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C9E474" w14:textId="42C23F5D" w:rsidR="00E0155F" w:rsidRPr="00E0155F" w:rsidRDefault="00E0155F" w:rsidP="00D50C60">
      <w:pPr>
        <w:spacing w:before="100" w:beforeAutospacing="1" w:after="100" w:afterAutospacing="1" w:line="540" w:lineRule="atLeast"/>
        <w:outlineLvl w:val="0"/>
        <w:rPr>
          <w:rFonts w:ascii="Open Sans Semibold" w:eastAsia="Times New Roman" w:hAnsi="Open Sans Semibold" w:cs="Open Sans Semibold"/>
          <w:color w:val="333333"/>
          <w:kern w:val="36"/>
          <w:sz w:val="45"/>
          <w:szCs w:val="45"/>
          <w:lang w:eastAsia="sv-SE"/>
        </w:rPr>
      </w:pPr>
      <w:bookmarkStart w:id="0" w:name="_GoBack"/>
      <w:bookmarkEnd w:id="0"/>
      <w:r w:rsidRPr="00E0155F">
        <w:rPr>
          <w:rFonts w:ascii="Open Sans Semibold" w:eastAsia="Times New Roman" w:hAnsi="Open Sans Semibold" w:cs="Open Sans Semibold"/>
          <w:color w:val="333333"/>
          <w:kern w:val="36"/>
          <w:sz w:val="45"/>
          <w:szCs w:val="45"/>
          <w:lang w:eastAsia="sv-SE"/>
        </w:rPr>
        <w:t>Beskattning, utfall (inkomstår 201</w:t>
      </w:r>
      <w:r w:rsidR="00B939D6">
        <w:rPr>
          <w:rFonts w:ascii="Open Sans Semibold" w:eastAsia="Times New Roman" w:hAnsi="Open Sans Semibold" w:cs="Open Sans Semibold"/>
          <w:color w:val="333333"/>
          <w:kern w:val="36"/>
          <w:sz w:val="45"/>
          <w:szCs w:val="45"/>
          <w:lang w:eastAsia="sv-SE"/>
        </w:rPr>
        <w:t>9</w:t>
      </w:r>
      <w:r w:rsidRPr="00E0155F">
        <w:rPr>
          <w:rFonts w:ascii="Open Sans Semibold" w:eastAsia="Times New Roman" w:hAnsi="Open Sans Semibold" w:cs="Open Sans Semibold"/>
          <w:color w:val="333333"/>
          <w:kern w:val="36"/>
          <w:sz w:val="45"/>
          <w:szCs w:val="45"/>
          <w:lang w:eastAsia="sv-SE"/>
        </w:rPr>
        <w:t>)</w:t>
      </w:r>
    </w:p>
    <w:p w14:paraId="7D4DEDE2" w14:textId="77777777" w:rsidR="00E0155F" w:rsidRPr="00E0155F" w:rsidRDefault="00E0155F" w:rsidP="00E0155F">
      <w:pPr>
        <w:spacing w:before="100" w:beforeAutospacing="1" w:after="100" w:afterAutospacing="1" w:line="360" w:lineRule="atLeast"/>
        <w:rPr>
          <w:rFonts w:ascii="Arial" w:eastAsia="Times New Roman" w:hAnsi="Arial" w:cs="Arial"/>
          <w:color w:val="000000"/>
          <w:sz w:val="26"/>
          <w:szCs w:val="26"/>
          <w:lang w:eastAsia="sv-SE"/>
        </w:rPr>
      </w:pPr>
      <w:r w:rsidRPr="00E0155F">
        <w:rPr>
          <w:rFonts w:ascii="Arial" w:eastAsia="Times New Roman" w:hAnsi="Arial" w:cs="Arial"/>
          <w:color w:val="000000"/>
          <w:sz w:val="26"/>
          <w:szCs w:val="26"/>
          <w:lang w:eastAsia="sv-SE"/>
        </w:rPr>
        <w:t>Beskattningsutfallet innehåller uppgifter om deklarerade inkomster av arbete och pensioner för fysiska personer. I beskattningsutfallet redovisas kommunalt beskattningsbar förvärvsinkomst för hela riket baserat på uppgifter som beräknats utifrån inlämnad Inkomstdeklaration 1.</w:t>
      </w:r>
    </w:p>
    <w:p w14:paraId="31ABFCB3" w14:textId="77777777"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Du kan se uppgifterna fördelade på län, kommun och församling i Svenska kyrkan.</w:t>
      </w:r>
    </w:p>
    <w:p w14:paraId="2E0A33C6" w14:textId="77777777"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Detta ingår inte i beskattningsutfallet:</w:t>
      </w:r>
    </w:p>
    <w:p w14:paraId="5870F71D" w14:textId="77777777" w:rsidR="00E0155F" w:rsidRPr="00E0155F" w:rsidRDefault="00E0155F" w:rsidP="00E0155F">
      <w:pPr>
        <w:numPr>
          <w:ilvl w:val="0"/>
          <w:numId w:val="20"/>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Inkomster av kapital</w:t>
      </w:r>
    </w:p>
    <w:p w14:paraId="00C4F89E" w14:textId="77777777" w:rsidR="00E0155F" w:rsidRPr="00E0155F" w:rsidRDefault="00E0155F" w:rsidP="00E0155F">
      <w:pPr>
        <w:numPr>
          <w:ilvl w:val="0"/>
          <w:numId w:val="20"/>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Juridiska personer (det vill säga aktiebolag, handelsbolag, ekonomiska föreningar med mera)</w:t>
      </w:r>
    </w:p>
    <w:p w14:paraId="1F827A26" w14:textId="77777777" w:rsidR="00E0155F" w:rsidRPr="00E0155F" w:rsidRDefault="00E0155F" w:rsidP="00D50C60">
      <w:pPr>
        <w:spacing w:before="100" w:beforeAutospacing="1" w:after="100" w:afterAutospacing="1" w:line="420" w:lineRule="atLeast"/>
        <w:outlineLvl w:val="1"/>
        <w:rPr>
          <w:rFonts w:ascii="Arial" w:eastAsia="Times New Roman" w:hAnsi="Arial" w:cs="Arial"/>
          <w:color w:val="333333"/>
          <w:sz w:val="36"/>
          <w:szCs w:val="36"/>
          <w:lang w:eastAsia="sv-SE"/>
        </w:rPr>
      </w:pPr>
      <w:r w:rsidRPr="00E0155F">
        <w:rPr>
          <w:rFonts w:ascii="Arial" w:eastAsia="Times New Roman" w:hAnsi="Arial" w:cs="Arial"/>
          <w:color w:val="333333"/>
          <w:sz w:val="36"/>
          <w:szCs w:val="36"/>
          <w:lang w:eastAsia="sv-SE"/>
        </w:rPr>
        <w:t>Prognoserna</w:t>
      </w:r>
    </w:p>
    <w:p w14:paraId="6B94D8D9" w14:textId="77777777"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Prognoserna utgår från de godkända deklarationerna. Begreppet ”godkänd deklaration” betyder att deklarationen är inlämnad och registrerad. Den har däremot inte genomgått kontroller för om inlämnade värden är korrekta. I prognoserna redovisas även uppgifter om ej godkända deklarationer. Begreppet ”ej godkänd deklaration” betyder att deklarationen ännu inte är inlämnad eller att den inlämnade deklarationen anses innehålla extremvärden. Med extremvärde avses ett värde som anses otillförlitligt.</w:t>
      </w:r>
    </w:p>
    <w:p w14:paraId="484FE864" w14:textId="77777777"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För ej godkända deklarationer uppskattas enbart den kommunalt beskattningsbara förvärvsinkomsten utifrån en fiktiv beräkning. Värdet för den enskilda personens fiktiva beräkning utgörs</w:t>
      </w:r>
    </w:p>
    <w:p w14:paraId="3C93279C" w14:textId="77777777" w:rsidR="00E0155F" w:rsidRPr="00E0155F" w:rsidRDefault="00E0155F" w:rsidP="00E0155F">
      <w:pPr>
        <w:numPr>
          <w:ilvl w:val="0"/>
          <w:numId w:val="21"/>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i första hand av belopp utifrån inlämnade kontrolluppgifter för inkomståret avseende inkomst av tjänst</w:t>
      </w:r>
    </w:p>
    <w:p w14:paraId="746358FF" w14:textId="77777777" w:rsidR="00E0155F" w:rsidRPr="00E0155F" w:rsidRDefault="00E0155F" w:rsidP="00E0155F">
      <w:pPr>
        <w:numPr>
          <w:ilvl w:val="0"/>
          <w:numId w:val="21"/>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i andra hand av belopp enligt föregående års kommunalt beskattningsbara förvärvsinkomst</w:t>
      </w:r>
    </w:p>
    <w:p w14:paraId="225A19DC" w14:textId="77777777" w:rsidR="00E0155F" w:rsidRPr="00E0155F" w:rsidRDefault="00E0155F" w:rsidP="00E0155F">
      <w:pPr>
        <w:numPr>
          <w:ilvl w:val="0"/>
          <w:numId w:val="21"/>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i sista hand av ett fastställt schablonvärde.</w:t>
      </w:r>
    </w:p>
    <w:p w14:paraId="759EE40F" w14:textId="77777777" w:rsidR="00E0155F" w:rsidRPr="00E0155F" w:rsidRDefault="00E0155F" w:rsidP="00D50C60">
      <w:pPr>
        <w:spacing w:before="100" w:beforeAutospacing="1" w:after="100" w:afterAutospacing="1" w:line="420" w:lineRule="atLeast"/>
        <w:outlineLvl w:val="1"/>
        <w:rPr>
          <w:rFonts w:ascii="Arial" w:eastAsia="Times New Roman" w:hAnsi="Arial" w:cs="Arial"/>
          <w:color w:val="333333"/>
          <w:sz w:val="36"/>
          <w:szCs w:val="36"/>
          <w:lang w:eastAsia="sv-SE"/>
        </w:rPr>
      </w:pPr>
      <w:r w:rsidRPr="00E0155F">
        <w:rPr>
          <w:rFonts w:ascii="Arial" w:eastAsia="Times New Roman" w:hAnsi="Arial" w:cs="Arial"/>
          <w:color w:val="333333"/>
          <w:sz w:val="36"/>
          <w:szCs w:val="36"/>
          <w:lang w:eastAsia="sv-SE"/>
        </w:rPr>
        <w:t>Värden som presenteras</w:t>
      </w:r>
    </w:p>
    <w:p w14:paraId="6BA01D2A" w14:textId="77777777"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För godkända deklarationer används den senaste uppgiften som finns för den enskilda personen. Den senaste uppgiften kan vara</w:t>
      </w:r>
    </w:p>
    <w:p w14:paraId="788BCF10" w14:textId="77777777" w:rsidR="00E0155F" w:rsidRPr="00E0155F" w:rsidRDefault="00E0155F" w:rsidP="00E0155F">
      <w:pPr>
        <w:numPr>
          <w:ilvl w:val="0"/>
          <w:numId w:val="22"/>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inlämnad och registrerad, det vill säga uppgifter utifrån inlämnad deklaration</w:t>
      </w:r>
    </w:p>
    <w:p w14:paraId="26938DED" w14:textId="77777777" w:rsidR="00E0155F" w:rsidRPr="00E0155F" w:rsidRDefault="00E0155F" w:rsidP="00E0155F">
      <w:pPr>
        <w:numPr>
          <w:ilvl w:val="0"/>
          <w:numId w:val="22"/>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från slutskattebeskedet, det vill säga personen är färdiggranskad och har fått sitt slutskattebesked</w:t>
      </w:r>
    </w:p>
    <w:p w14:paraId="05B89358" w14:textId="77777777" w:rsidR="00E0155F" w:rsidRPr="00E0155F" w:rsidRDefault="00E0155F" w:rsidP="00E0155F">
      <w:pPr>
        <w:numPr>
          <w:ilvl w:val="0"/>
          <w:numId w:val="22"/>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från omräkning, det vill säga personen har fått omräknade uppgifter efter slutskattebeskedsuttaget.</w:t>
      </w:r>
    </w:p>
    <w:p w14:paraId="14F94D12" w14:textId="77777777" w:rsidR="00E0155F" w:rsidRPr="00E0155F" w:rsidRDefault="00E0155F" w:rsidP="00D50C60">
      <w:pPr>
        <w:spacing w:before="100" w:beforeAutospacing="1" w:after="100" w:afterAutospacing="1" w:line="420" w:lineRule="atLeast"/>
        <w:outlineLvl w:val="1"/>
        <w:rPr>
          <w:rFonts w:ascii="Arial" w:eastAsia="Times New Roman" w:hAnsi="Arial" w:cs="Arial"/>
          <w:color w:val="333333"/>
          <w:sz w:val="36"/>
          <w:szCs w:val="36"/>
          <w:lang w:eastAsia="sv-SE"/>
        </w:rPr>
      </w:pPr>
      <w:r w:rsidRPr="00E0155F">
        <w:rPr>
          <w:rFonts w:ascii="Arial" w:eastAsia="Times New Roman" w:hAnsi="Arial" w:cs="Arial"/>
          <w:color w:val="333333"/>
          <w:sz w:val="36"/>
          <w:szCs w:val="36"/>
          <w:lang w:eastAsia="sv-SE"/>
        </w:rPr>
        <w:lastRenderedPageBreak/>
        <w:t>De här uppgifterna redovisas i beskattningsutfallet</w:t>
      </w:r>
    </w:p>
    <w:p w14:paraId="3B0E648F" w14:textId="77777777" w:rsidR="00E0155F" w:rsidRPr="00E0155F" w:rsidRDefault="00E0155F" w:rsidP="00D50C60">
      <w:pPr>
        <w:spacing w:before="100" w:beforeAutospacing="1" w:after="100" w:afterAutospacing="1" w:line="360" w:lineRule="atLeast"/>
        <w:outlineLvl w:val="2"/>
        <w:rPr>
          <w:rFonts w:ascii="Arial" w:eastAsia="Times New Roman" w:hAnsi="Arial" w:cs="Arial"/>
          <w:color w:val="121212"/>
          <w:sz w:val="29"/>
          <w:szCs w:val="29"/>
          <w:lang w:eastAsia="sv-SE"/>
        </w:rPr>
      </w:pPr>
      <w:r w:rsidRPr="00E0155F">
        <w:rPr>
          <w:rFonts w:ascii="Arial" w:eastAsia="Times New Roman" w:hAnsi="Arial" w:cs="Arial"/>
          <w:color w:val="121212"/>
          <w:sz w:val="29"/>
          <w:szCs w:val="29"/>
          <w:lang w:eastAsia="sv-SE"/>
        </w:rPr>
        <w:t>Lön m.m. före avdrag</w:t>
      </w:r>
    </w:p>
    <w:p w14:paraId="3234A48E" w14:textId="77777777"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Inkomster som deklarerats på Inkomstdeklaration 1 (INK1) i rutorna avseende</w:t>
      </w:r>
    </w:p>
    <w:p w14:paraId="2899B6ED" w14:textId="77777777" w:rsidR="00E0155F" w:rsidRPr="00E0155F" w:rsidRDefault="00E0155F" w:rsidP="00E0155F">
      <w:pPr>
        <w:numPr>
          <w:ilvl w:val="0"/>
          <w:numId w:val="23"/>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lön, förmåner, sjukpenning med mera</w:t>
      </w:r>
    </w:p>
    <w:p w14:paraId="2C0B65AF" w14:textId="77777777" w:rsidR="00E0155F" w:rsidRPr="00E0155F" w:rsidRDefault="00E0155F" w:rsidP="00E0155F">
      <w:pPr>
        <w:numPr>
          <w:ilvl w:val="0"/>
          <w:numId w:val="23"/>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kostnadsersättningar.</w:t>
      </w:r>
    </w:p>
    <w:p w14:paraId="4C48BE45" w14:textId="77777777" w:rsidR="00E0155F" w:rsidRPr="00E0155F" w:rsidRDefault="00E0155F" w:rsidP="00D50C60">
      <w:pPr>
        <w:spacing w:before="100" w:beforeAutospacing="1" w:after="100" w:afterAutospacing="1" w:line="360" w:lineRule="atLeast"/>
        <w:outlineLvl w:val="2"/>
        <w:rPr>
          <w:rFonts w:ascii="Arial" w:eastAsia="Times New Roman" w:hAnsi="Arial" w:cs="Arial"/>
          <w:color w:val="121212"/>
          <w:sz w:val="29"/>
          <w:szCs w:val="29"/>
          <w:lang w:eastAsia="sv-SE"/>
        </w:rPr>
      </w:pPr>
      <w:r w:rsidRPr="00E0155F">
        <w:rPr>
          <w:rFonts w:ascii="Arial" w:eastAsia="Times New Roman" w:hAnsi="Arial" w:cs="Arial"/>
          <w:color w:val="121212"/>
          <w:sz w:val="29"/>
          <w:szCs w:val="29"/>
          <w:lang w:eastAsia="sv-SE"/>
        </w:rPr>
        <w:t>Sjuk/aktivitetsersättning</w:t>
      </w:r>
    </w:p>
    <w:p w14:paraId="1DB832C9" w14:textId="77777777"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Inkomster som avser</w:t>
      </w:r>
    </w:p>
    <w:p w14:paraId="3E811B11" w14:textId="77777777" w:rsidR="00E0155F" w:rsidRPr="00E0155F" w:rsidRDefault="00E0155F" w:rsidP="00E0155F">
      <w:pPr>
        <w:numPr>
          <w:ilvl w:val="0"/>
          <w:numId w:val="24"/>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sjukpenning</w:t>
      </w:r>
    </w:p>
    <w:p w14:paraId="79F8310A" w14:textId="77777777" w:rsidR="00E0155F" w:rsidRPr="00E0155F" w:rsidRDefault="00E0155F" w:rsidP="00E0155F">
      <w:pPr>
        <w:numPr>
          <w:ilvl w:val="0"/>
          <w:numId w:val="24"/>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ersättning från arbetslöshetskassa</w:t>
      </w:r>
    </w:p>
    <w:p w14:paraId="417E52FB" w14:textId="77777777" w:rsidR="00E0155F" w:rsidRPr="00E0155F" w:rsidRDefault="00E0155F" w:rsidP="00E0155F">
      <w:pPr>
        <w:numPr>
          <w:ilvl w:val="0"/>
          <w:numId w:val="24"/>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arbetsmarknadsunderstöd</w:t>
      </w:r>
    </w:p>
    <w:p w14:paraId="264234E3" w14:textId="77777777" w:rsidR="00E0155F" w:rsidRPr="00E0155F" w:rsidRDefault="00E0155F" w:rsidP="00E0155F">
      <w:pPr>
        <w:numPr>
          <w:ilvl w:val="0"/>
          <w:numId w:val="24"/>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vårdbidrag</w:t>
      </w:r>
    </w:p>
    <w:p w14:paraId="54F3A9CD" w14:textId="77777777" w:rsidR="00E0155F" w:rsidRPr="00E0155F" w:rsidRDefault="00E0155F" w:rsidP="00E0155F">
      <w:pPr>
        <w:numPr>
          <w:ilvl w:val="0"/>
          <w:numId w:val="24"/>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egen arbetsskadelivränta</w:t>
      </w:r>
    </w:p>
    <w:p w14:paraId="497BDC6A" w14:textId="77777777" w:rsidR="00D50C60" w:rsidRDefault="00E0155F" w:rsidP="00D50C60">
      <w:pPr>
        <w:numPr>
          <w:ilvl w:val="0"/>
          <w:numId w:val="24"/>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inkomstrelaterad sjuk- och aktivitetsersättning.</w:t>
      </w:r>
    </w:p>
    <w:p w14:paraId="21EC6FDF" w14:textId="47CE1EAE" w:rsidR="00E0155F" w:rsidRPr="00D50C60" w:rsidRDefault="00E0155F" w:rsidP="00D50C60">
      <w:pPr>
        <w:spacing w:before="100" w:beforeAutospacing="1" w:after="100" w:afterAutospacing="1" w:line="240" w:lineRule="auto"/>
        <w:rPr>
          <w:rFonts w:ascii="Verdana" w:eastAsia="Times New Roman" w:hAnsi="Verdana" w:cs="Times New Roman"/>
          <w:color w:val="000000"/>
          <w:sz w:val="18"/>
          <w:szCs w:val="18"/>
          <w:lang w:eastAsia="sv-SE"/>
        </w:rPr>
      </w:pPr>
      <w:r w:rsidRPr="00D50C60">
        <w:rPr>
          <w:rFonts w:ascii="Arial" w:eastAsia="Times New Roman" w:hAnsi="Arial" w:cs="Arial"/>
          <w:color w:val="121212"/>
          <w:sz w:val="29"/>
          <w:szCs w:val="29"/>
          <w:lang w:eastAsia="sv-SE"/>
        </w:rPr>
        <w:t>Avdrag under lön</w:t>
      </w:r>
    </w:p>
    <w:p w14:paraId="068C84D3" w14:textId="77777777"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Avdrag som deklarerats på INK1 i rutorna avseende</w:t>
      </w:r>
    </w:p>
    <w:p w14:paraId="57D038B7" w14:textId="77777777" w:rsidR="00E0155F" w:rsidRPr="00E0155F" w:rsidRDefault="00E0155F" w:rsidP="00E0155F">
      <w:pPr>
        <w:numPr>
          <w:ilvl w:val="0"/>
          <w:numId w:val="25"/>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resor till och från arbetet</w:t>
      </w:r>
    </w:p>
    <w:p w14:paraId="6A1CA8CF" w14:textId="77777777" w:rsidR="00E0155F" w:rsidRPr="00E0155F" w:rsidRDefault="00E0155F" w:rsidP="00E0155F">
      <w:pPr>
        <w:numPr>
          <w:ilvl w:val="0"/>
          <w:numId w:val="25"/>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tjänsteresor</w:t>
      </w:r>
    </w:p>
    <w:p w14:paraId="6884EF5A" w14:textId="77777777" w:rsidR="00E0155F" w:rsidRPr="00E0155F" w:rsidRDefault="00E0155F" w:rsidP="00E0155F">
      <w:pPr>
        <w:numPr>
          <w:ilvl w:val="0"/>
          <w:numId w:val="25"/>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tillfälligt arbete, dubbel bosättning och hemresor</w:t>
      </w:r>
    </w:p>
    <w:p w14:paraId="4EDF4DF3" w14:textId="77777777" w:rsidR="00E0155F" w:rsidRPr="00E0155F" w:rsidRDefault="00E0155F" w:rsidP="00E0155F">
      <w:pPr>
        <w:numPr>
          <w:ilvl w:val="0"/>
          <w:numId w:val="25"/>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övriga utgifter.</w:t>
      </w:r>
    </w:p>
    <w:p w14:paraId="67BE3F96" w14:textId="77777777"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Avdraget är begränsat på så sätt att det inte kan vara högre än deklarerat belopp under Lön m.m. före avdrag.</w:t>
      </w:r>
    </w:p>
    <w:p w14:paraId="089A554E" w14:textId="77777777" w:rsidR="00E0155F" w:rsidRPr="00E0155F" w:rsidRDefault="00E0155F" w:rsidP="00D50C60">
      <w:pPr>
        <w:spacing w:before="100" w:beforeAutospacing="1" w:after="100" w:afterAutospacing="1" w:line="360" w:lineRule="atLeast"/>
        <w:outlineLvl w:val="2"/>
        <w:rPr>
          <w:rFonts w:ascii="Arial" w:eastAsia="Times New Roman" w:hAnsi="Arial" w:cs="Arial"/>
          <w:color w:val="121212"/>
          <w:sz w:val="29"/>
          <w:szCs w:val="29"/>
          <w:lang w:eastAsia="sv-SE"/>
        </w:rPr>
      </w:pPr>
      <w:r w:rsidRPr="00E0155F">
        <w:rPr>
          <w:rFonts w:ascii="Arial" w:eastAsia="Times New Roman" w:hAnsi="Arial" w:cs="Arial"/>
          <w:color w:val="121212"/>
          <w:sz w:val="29"/>
          <w:szCs w:val="29"/>
          <w:lang w:eastAsia="sv-SE"/>
        </w:rPr>
        <w:t>Lön m.m. efter avdrag</w:t>
      </w:r>
    </w:p>
    <w:p w14:paraId="23C755D3" w14:textId="77777777"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Lön med mera före avdrag minskat med Avdrag under lön.</w:t>
      </w:r>
    </w:p>
    <w:p w14:paraId="313433E1" w14:textId="77777777" w:rsidR="00E0155F" w:rsidRPr="00E0155F" w:rsidRDefault="00E0155F" w:rsidP="00D50C60">
      <w:pPr>
        <w:spacing w:before="100" w:beforeAutospacing="1" w:after="100" w:afterAutospacing="1" w:line="360" w:lineRule="atLeast"/>
        <w:outlineLvl w:val="2"/>
        <w:rPr>
          <w:rFonts w:ascii="Arial" w:eastAsia="Times New Roman" w:hAnsi="Arial" w:cs="Arial"/>
          <w:color w:val="121212"/>
          <w:sz w:val="29"/>
          <w:szCs w:val="29"/>
          <w:lang w:eastAsia="sv-SE"/>
        </w:rPr>
      </w:pPr>
      <w:r w:rsidRPr="00E0155F">
        <w:rPr>
          <w:rFonts w:ascii="Arial" w:eastAsia="Times New Roman" w:hAnsi="Arial" w:cs="Arial"/>
          <w:color w:val="121212"/>
          <w:sz w:val="29"/>
          <w:szCs w:val="29"/>
          <w:lang w:eastAsia="sv-SE"/>
        </w:rPr>
        <w:t>Pension och livränta</w:t>
      </w:r>
    </w:p>
    <w:p w14:paraId="3AB7095E" w14:textId="77777777"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Inkomster som deklarerats på INK1 i rutorna avseende</w:t>
      </w:r>
    </w:p>
    <w:p w14:paraId="1AEF31B1" w14:textId="77777777" w:rsidR="00E0155F" w:rsidRPr="00E0155F" w:rsidRDefault="00E0155F" w:rsidP="00E0155F">
      <w:pPr>
        <w:numPr>
          <w:ilvl w:val="0"/>
          <w:numId w:val="26"/>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allmän pension och tjänstepension med mera</w:t>
      </w:r>
    </w:p>
    <w:p w14:paraId="65522545" w14:textId="77777777" w:rsidR="00E0155F" w:rsidRPr="00E0155F" w:rsidRDefault="00E0155F" w:rsidP="00E0155F">
      <w:pPr>
        <w:numPr>
          <w:ilvl w:val="0"/>
          <w:numId w:val="26"/>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privat pension och livränta.</w:t>
      </w:r>
    </w:p>
    <w:p w14:paraId="1B6CBD55" w14:textId="77777777" w:rsidR="00E0155F" w:rsidRPr="00E0155F" w:rsidRDefault="00E0155F" w:rsidP="00D50C60">
      <w:pPr>
        <w:spacing w:before="100" w:beforeAutospacing="1" w:after="100" w:afterAutospacing="1" w:line="360" w:lineRule="atLeast"/>
        <w:outlineLvl w:val="2"/>
        <w:rPr>
          <w:rFonts w:ascii="Arial" w:eastAsia="Times New Roman" w:hAnsi="Arial" w:cs="Arial"/>
          <w:color w:val="121212"/>
          <w:sz w:val="29"/>
          <w:szCs w:val="29"/>
          <w:lang w:eastAsia="sv-SE"/>
        </w:rPr>
      </w:pPr>
      <w:r w:rsidRPr="00E0155F">
        <w:rPr>
          <w:rFonts w:ascii="Arial" w:eastAsia="Times New Roman" w:hAnsi="Arial" w:cs="Arial"/>
          <w:color w:val="121212"/>
          <w:sz w:val="29"/>
          <w:szCs w:val="29"/>
          <w:lang w:eastAsia="sv-SE"/>
        </w:rPr>
        <w:t>Tjänst övrigt</w:t>
      </w:r>
    </w:p>
    <w:p w14:paraId="35A8239F" w14:textId="77777777"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Inkomster som deklarerats på INK1 i rutorna avseende</w:t>
      </w:r>
    </w:p>
    <w:p w14:paraId="0E6B5804" w14:textId="77777777" w:rsidR="00E0155F" w:rsidRPr="00E0155F" w:rsidRDefault="00E0155F" w:rsidP="00E0155F">
      <w:pPr>
        <w:numPr>
          <w:ilvl w:val="0"/>
          <w:numId w:val="27"/>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andra inkomster som inte är pensionsgrundande</w:t>
      </w:r>
    </w:p>
    <w:p w14:paraId="471C4F58" w14:textId="77777777" w:rsidR="00E0155F" w:rsidRPr="00E0155F" w:rsidRDefault="00E0155F" w:rsidP="00E0155F">
      <w:pPr>
        <w:numPr>
          <w:ilvl w:val="0"/>
          <w:numId w:val="27"/>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lastRenderedPageBreak/>
        <w:t>inkomster, till exempel hobby, som egenavgifter ska betalas för</w:t>
      </w:r>
    </w:p>
    <w:p w14:paraId="241CBE29" w14:textId="77777777" w:rsidR="00E0155F" w:rsidRPr="00E0155F" w:rsidRDefault="00E0155F" w:rsidP="00E0155F">
      <w:pPr>
        <w:numPr>
          <w:ilvl w:val="0"/>
          <w:numId w:val="27"/>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inkomster från K10, K10A och K13.</w:t>
      </w:r>
    </w:p>
    <w:p w14:paraId="7DB7E08A" w14:textId="77777777" w:rsidR="00E0155F" w:rsidRPr="00E0155F" w:rsidRDefault="00E0155F" w:rsidP="00D50C60">
      <w:pPr>
        <w:spacing w:before="100" w:beforeAutospacing="1" w:after="100" w:afterAutospacing="1" w:line="360" w:lineRule="atLeast"/>
        <w:outlineLvl w:val="2"/>
        <w:rPr>
          <w:rFonts w:ascii="Arial" w:eastAsia="Times New Roman" w:hAnsi="Arial" w:cs="Arial"/>
          <w:color w:val="121212"/>
          <w:sz w:val="29"/>
          <w:szCs w:val="29"/>
          <w:lang w:eastAsia="sv-SE"/>
        </w:rPr>
      </w:pPr>
      <w:r w:rsidRPr="00E0155F">
        <w:rPr>
          <w:rFonts w:ascii="Arial" w:eastAsia="Times New Roman" w:hAnsi="Arial" w:cs="Arial"/>
          <w:color w:val="121212"/>
          <w:sz w:val="29"/>
          <w:szCs w:val="29"/>
          <w:lang w:eastAsia="sv-SE"/>
        </w:rPr>
        <w:t>Överskott av näringsverksamhet</w:t>
      </w:r>
    </w:p>
    <w:p w14:paraId="122E1070" w14:textId="77777777"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Inkomster som deklarerats på INK1 i rutorna avseende</w:t>
      </w:r>
    </w:p>
    <w:p w14:paraId="0C39475F" w14:textId="77777777" w:rsidR="00E0155F" w:rsidRPr="00E0155F" w:rsidRDefault="00E0155F" w:rsidP="00E0155F">
      <w:pPr>
        <w:numPr>
          <w:ilvl w:val="0"/>
          <w:numId w:val="28"/>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överskott av aktiv näringsverksamhet</w:t>
      </w:r>
    </w:p>
    <w:p w14:paraId="0C73C136" w14:textId="77777777" w:rsidR="00E0155F" w:rsidRPr="00E0155F" w:rsidRDefault="00E0155F" w:rsidP="00E0155F">
      <w:pPr>
        <w:numPr>
          <w:ilvl w:val="0"/>
          <w:numId w:val="28"/>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överskott av passiv näringsverksamhet.</w:t>
      </w:r>
    </w:p>
    <w:p w14:paraId="4FC7E2D9" w14:textId="77777777"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Med näringsverksamhet avses enskild näringsverksamhet (blankett NE) och handelsbolag (blankett N3A).</w:t>
      </w:r>
    </w:p>
    <w:p w14:paraId="42567B72" w14:textId="77777777" w:rsidR="00E0155F" w:rsidRPr="00E0155F" w:rsidRDefault="00E0155F" w:rsidP="00D50C60">
      <w:pPr>
        <w:spacing w:before="100" w:beforeAutospacing="1" w:after="100" w:afterAutospacing="1" w:line="360" w:lineRule="atLeast"/>
        <w:outlineLvl w:val="2"/>
        <w:rPr>
          <w:rFonts w:ascii="Arial" w:eastAsia="Times New Roman" w:hAnsi="Arial" w:cs="Arial"/>
          <w:color w:val="121212"/>
          <w:sz w:val="29"/>
          <w:szCs w:val="29"/>
          <w:lang w:eastAsia="sv-SE"/>
        </w:rPr>
      </w:pPr>
      <w:r w:rsidRPr="00E0155F">
        <w:rPr>
          <w:rFonts w:ascii="Arial" w:eastAsia="Times New Roman" w:hAnsi="Arial" w:cs="Arial"/>
          <w:color w:val="121212"/>
          <w:sz w:val="29"/>
          <w:szCs w:val="29"/>
          <w:lang w:eastAsia="sv-SE"/>
        </w:rPr>
        <w:t>Socialförsäkringsavgifter enligt EU-förordningen m.m.</w:t>
      </w:r>
    </w:p>
    <w:p w14:paraId="0ACA8B60" w14:textId="77777777"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Utländska obligatoriska socialförsäkringsavgifter där den avgiftsgrundande inkomsten beskattas i Sverige och avgifterna betalas enligt EU:s regler om social trygghet.</w:t>
      </w:r>
    </w:p>
    <w:p w14:paraId="175195E1" w14:textId="77777777" w:rsidR="00E0155F" w:rsidRPr="00E0155F" w:rsidRDefault="00E0155F" w:rsidP="00D50C60">
      <w:pPr>
        <w:spacing w:before="100" w:beforeAutospacing="1" w:after="100" w:afterAutospacing="1" w:line="360" w:lineRule="atLeast"/>
        <w:outlineLvl w:val="2"/>
        <w:rPr>
          <w:rFonts w:ascii="Arial" w:eastAsia="Times New Roman" w:hAnsi="Arial" w:cs="Arial"/>
          <w:color w:val="121212"/>
          <w:sz w:val="29"/>
          <w:szCs w:val="29"/>
          <w:lang w:eastAsia="sv-SE"/>
        </w:rPr>
      </w:pPr>
      <w:r w:rsidRPr="00E0155F">
        <w:rPr>
          <w:rFonts w:ascii="Arial" w:eastAsia="Times New Roman" w:hAnsi="Arial" w:cs="Arial"/>
          <w:color w:val="121212"/>
          <w:sz w:val="29"/>
          <w:szCs w:val="29"/>
          <w:lang w:eastAsia="sv-SE"/>
        </w:rPr>
        <w:t>Underskott av aktiv näring som får kvittas mot förvärvsinkomst</w:t>
      </w:r>
    </w:p>
    <w:p w14:paraId="2FEF8E77" w14:textId="77777777"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Fastställt underskott av aktiv näringsverksamhet som får kvittas mot förvärvsinkomst.</w:t>
      </w:r>
    </w:p>
    <w:p w14:paraId="143927C7" w14:textId="77777777" w:rsidR="00E0155F" w:rsidRPr="00E0155F" w:rsidRDefault="00E0155F" w:rsidP="00D50C60">
      <w:pPr>
        <w:spacing w:before="100" w:beforeAutospacing="1" w:after="100" w:afterAutospacing="1" w:line="360" w:lineRule="atLeast"/>
        <w:outlineLvl w:val="2"/>
        <w:rPr>
          <w:rFonts w:ascii="Arial" w:eastAsia="Times New Roman" w:hAnsi="Arial" w:cs="Arial"/>
          <w:color w:val="121212"/>
          <w:sz w:val="29"/>
          <w:szCs w:val="29"/>
          <w:lang w:eastAsia="sv-SE"/>
        </w:rPr>
      </w:pPr>
      <w:r w:rsidRPr="00E0155F">
        <w:rPr>
          <w:rFonts w:ascii="Arial" w:eastAsia="Times New Roman" w:hAnsi="Arial" w:cs="Arial"/>
          <w:color w:val="121212"/>
          <w:sz w:val="29"/>
          <w:szCs w:val="29"/>
          <w:lang w:eastAsia="sv-SE"/>
        </w:rPr>
        <w:t>Fastställd förvärvsinkomst</w:t>
      </w:r>
    </w:p>
    <w:p w14:paraId="6FB7A7C6" w14:textId="77777777"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Nettot av ovanstående efter avrundning till närmast lägre hundratal kronor.</w:t>
      </w:r>
    </w:p>
    <w:p w14:paraId="73AC56C1" w14:textId="77777777" w:rsidR="00E0155F" w:rsidRPr="00E0155F" w:rsidRDefault="00E0155F" w:rsidP="00D50C60">
      <w:pPr>
        <w:spacing w:before="100" w:beforeAutospacing="1" w:after="100" w:afterAutospacing="1" w:line="360" w:lineRule="atLeast"/>
        <w:outlineLvl w:val="2"/>
        <w:rPr>
          <w:rFonts w:ascii="Arial" w:eastAsia="Times New Roman" w:hAnsi="Arial" w:cs="Arial"/>
          <w:color w:val="121212"/>
          <w:sz w:val="29"/>
          <w:szCs w:val="29"/>
          <w:lang w:eastAsia="sv-SE"/>
        </w:rPr>
      </w:pPr>
      <w:r w:rsidRPr="00E0155F">
        <w:rPr>
          <w:rFonts w:ascii="Arial" w:eastAsia="Times New Roman" w:hAnsi="Arial" w:cs="Arial"/>
          <w:color w:val="121212"/>
          <w:sz w:val="29"/>
          <w:szCs w:val="29"/>
          <w:lang w:eastAsia="sv-SE"/>
        </w:rPr>
        <w:t>Grundavdrag</w:t>
      </w:r>
    </w:p>
    <w:p w14:paraId="358925D2" w14:textId="77777777"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Avdrag som medges vid beräkningen av den beskattningsbara förvärvsinkomsten. Avdragets storlek är beroende av storleken på inkomsten.</w:t>
      </w:r>
    </w:p>
    <w:p w14:paraId="697CBEEE" w14:textId="77777777" w:rsidR="00E0155F" w:rsidRPr="00E0155F" w:rsidRDefault="00E0155F" w:rsidP="00D50C60">
      <w:pPr>
        <w:spacing w:before="100" w:beforeAutospacing="1" w:after="100" w:afterAutospacing="1" w:line="360" w:lineRule="atLeast"/>
        <w:outlineLvl w:val="2"/>
        <w:rPr>
          <w:rFonts w:ascii="Arial" w:eastAsia="Times New Roman" w:hAnsi="Arial" w:cs="Arial"/>
          <w:color w:val="121212"/>
          <w:sz w:val="29"/>
          <w:szCs w:val="29"/>
          <w:lang w:eastAsia="sv-SE"/>
        </w:rPr>
      </w:pPr>
      <w:r w:rsidRPr="00E0155F">
        <w:rPr>
          <w:rFonts w:ascii="Arial" w:eastAsia="Times New Roman" w:hAnsi="Arial" w:cs="Arial"/>
          <w:color w:val="121212"/>
          <w:sz w:val="29"/>
          <w:szCs w:val="29"/>
          <w:lang w:eastAsia="sv-SE"/>
        </w:rPr>
        <w:t>Del av grundavdrag som utgör Särskilt belopp</w:t>
      </w:r>
    </w:p>
    <w:p w14:paraId="71B5A1E6" w14:textId="77777777"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Förhöjt grundavdrag för personer som är över 65 år.</w:t>
      </w:r>
    </w:p>
    <w:p w14:paraId="6010F4E8" w14:textId="77777777" w:rsidR="00E0155F" w:rsidRPr="00E0155F" w:rsidRDefault="00E0155F" w:rsidP="00D50C60">
      <w:pPr>
        <w:spacing w:before="100" w:beforeAutospacing="1" w:after="100" w:afterAutospacing="1" w:line="360" w:lineRule="atLeast"/>
        <w:outlineLvl w:val="2"/>
        <w:rPr>
          <w:rFonts w:ascii="Arial" w:eastAsia="Times New Roman" w:hAnsi="Arial" w:cs="Arial"/>
          <w:color w:val="121212"/>
          <w:sz w:val="29"/>
          <w:szCs w:val="29"/>
          <w:lang w:eastAsia="sv-SE"/>
        </w:rPr>
      </w:pPr>
      <w:r w:rsidRPr="00E0155F">
        <w:rPr>
          <w:rFonts w:ascii="Arial" w:eastAsia="Times New Roman" w:hAnsi="Arial" w:cs="Arial"/>
          <w:color w:val="121212"/>
          <w:sz w:val="29"/>
          <w:szCs w:val="29"/>
          <w:lang w:eastAsia="sv-SE"/>
        </w:rPr>
        <w:t>Sjöinkomstavdrag</w:t>
      </w:r>
    </w:p>
    <w:p w14:paraId="059047F8" w14:textId="77777777"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Avdrag som medges personer som har haft sjöinkomst.</w:t>
      </w:r>
    </w:p>
    <w:p w14:paraId="0B25A6DA" w14:textId="77777777" w:rsidR="00E0155F" w:rsidRPr="00E0155F" w:rsidRDefault="00E0155F" w:rsidP="00D50C60">
      <w:pPr>
        <w:spacing w:before="100" w:beforeAutospacing="1" w:after="100" w:afterAutospacing="1" w:line="360" w:lineRule="atLeast"/>
        <w:outlineLvl w:val="2"/>
        <w:rPr>
          <w:rFonts w:ascii="Arial" w:eastAsia="Times New Roman" w:hAnsi="Arial" w:cs="Arial"/>
          <w:color w:val="121212"/>
          <w:sz w:val="29"/>
          <w:szCs w:val="29"/>
          <w:lang w:eastAsia="sv-SE"/>
        </w:rPr>
      </w:pPr>
      <w:r w:rsidRPr="00E0155F">
        <w:rPr>
          <w:rFonts w:ascii="Arial" w:eastAsia="Times New Roman" w:hAnsi="Arial" w:cs="Arial"/>
          <w:color w:val="121212"/>
          <w:sz w:val="29"/>
          <w:szCs w:val="29"/>
          <w:lang w:eastAsia="sv-SE"/>
        </w:rPr>
        <w:t>Beskattningsbar förvärvsinkomst</w:t>
      </w:r>
    </w:p>
    <w:p w14:paraId="3E7E9DB0" w14:textId="77777777"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Nettot av ovanstående efter avrundning till närmast lägre hundratal kronor.</w:t>
      </w:r>
    </w:p>
    <w:p w14:paraId="1A742E06" w14:textId="04127B1E" w:rsidR="00E0155F" w:rsidRPr="00E0155F" w:rsidRDefault="00DA2E5B" w:rsidP="00D50C60">
      <w:pPr>
        <w:spacing w:before="100" w:beforeAutospacing="1" w:after="100" w:afterAutospacing="1" w:line="420" w:lineRule="atLeast"/>
        <w:outlineLvl w:val="1"/>
        <w:rPr>
          <w:rFonts w:ascii="Arial" w:eastAsia="Times New Roman" w:hAnsi="Arial" w:cs="Arial"/>
          <w:color w:val="333333"/>
          <w:sz w:val="36"/>
          <w:szCs w:val="36"/>
          <w:lang w:eastAsia="sv-SE"/>
        </w:rPr>
      </w:pPr>
      <w:r>
        <w:rPr>
          <w:rFonts w:ascii="Arial" w:eastAsia="Times New Roman" w:hAnsi="Arial" w:cs="Arial"/>
          <w:color w:val="333333"/>
          <w:sz w:val="36"/>
          <w:szCs w:val="36"/>
          <w:lang w:eastAsia="sv-SE"/>
        </w:rPr>
        <w:t>Publicering 20</w:t>
      </w:r>
      <w:r w:rsidR="00B939D6">
        <w:rPr>
          <w:rFonts w:ascii="Arial" w:eastAsia="Times New Roman" w:hAnsi="Arial" w:cs="Arial"/>
          <w:color w:val="333333"/>
          <w:sz w:val="36"/>
          <w:szCs w:val="36"/>
          <w:lang w:eastAsia="sv-SE"/>
        </w:rPr>
        <w:t>20</w:t>
      </w:r>
    </w:p>
    <w:p w14:paraId="761661C9" w14:textId="77777777" w:rsidR="00E0155F" w:rsidRPr="00E0155F" w:rsidRDefault="00E0155F" w:rsidP="00D50C60">
      <w:pPr>
        <w:spacing w:before="100" w:beforeAutospacing="1" w:after="100" w:afterAutospacing="1" w:line="360" w:lineRule="atLeast"/>
        <w:outlineLvl w:val="2"/>
        <w:rPr>
          <w:rFonts w:ascii="Arial" w:eastAsia="Times New Roman" w:hAnsi="Arial" w:cs="Arial"/>
          <w:color w:val="121212"/>
          <w:sz w:val="29"/>
          <w:szCs w:val="29"/>
          <w:lang w:eastAsia="sv-SE"/>
        </w:rPr>
      </w:pPr>
      <w:r w:rsidRPr="00E0155F">
        <w:rPr>
          <w:rFonts w:ascii="Arial" w:eastAsia="Times New Roman" w:hAnsi="Arial" w:cs="Arial"/>
          <w:color w:val="121212"/>
          <w:sz w:val="29"/>
          <w:szCs w:val="29"/>
          <w:lang w:eastAsia="sv-SE"/>
        </w:rPr>
        <w:lastRenderedPageBreak/>
        <w:t>Preliminärt beskattningsutfall</w:t>
      </w:r>
    </w:p>
    <w:p w14:paraId="53B25268" w14:textId="36261E58"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Det preliminära beskatt</w:t>
      </w:r>
      <w:r w:rsidR="00DA2E5B">
        <w:rPr>
          <w:rFonts w:ascii="Arial" w:eastAsia="Times New Roman" w:hAnsi="Arial" w:cs="Arial"/>
          <w:color w:val="121212"/>
          <w:sz w:val="21"/>
          <w:szCs w:val="21"/>
          <w:lang w:eastAsia="sv-SE"/>
        </w:rPr>
        <w:t>ningsutfallet för inkomstår 201</w:t>
      </w:r>
      <w:r w:rsidR="00B939D6">
        <w:rPr>
          <w:rFonts w:ascii="Arial" w:eastAsia="Times New Roman" w:hAnsi="Arial" w:cs="Arial"/>
          <w:color w:val="121212"/>
          <w:sz w:val="21"/>
          <w:szCs w:val="21"/>
          <w:lang w:eastAsia="sv-SE"/>
        </w:rPr>
        <w:t>9</w:t>
      </w:r>
      <w:r w:rsidR="00DA2E5B">
        <w:rPr>
          <w:rFonts w:ascii="Arial" w:eastAsia="Times New Roman" w:hAnsi="Arial" w:cs="Arial"/>
          <w:color w:val="121212"/>
          <w:sz w:val="21"/>
          <w:szCs w:val="21"/>
          <w:lang w:eastAsia="sv-SE"/>
        </w:rPr>
        <w:t xml:space="preserve"> (som deklareras 20</w:t>
      </w:r>
      <w:r w:rsidR="00B939D6">
        <w:rPr>
          <w:rFonts w:ascii="Arial" w:eastAsia="Times New Roman" w:hAnsi="Arial" w:cs="Arial"/>
          <w:color w:val="121212"/>
          <w:sz w:val="21"/>
          <w:szCs w:val="21"/>
          <w:lang w:eastAsia="sv-SE"/>
        </w:rPr>
        <w:t>20</w:t>
      </w:r>
      <w:r w:rsidRPr="00E0155F">
        <w:rPr>
          <w:rFonts w:ascii="Arial" w:eastAsia="Times New Roman" w:hAnsi="Arial" w:cs="Arial"/>
          <w:color w:val="121212"/>
          <w:sz w:val="21"/>
          <w:szCs w:val="21"/>
          <w:lang w:eastAsia="sv-SE"/>
        </w:rPr>
        <w:t>) planeras vara tillgängligt på webbplatsen följande datum:</w:t>
      </w:r>
    </w:p>
    <w:p w14:paraId="7B103951" w14:textId="5AD6B44C" w:rsidR="00E0155F" w:rsidRPr="00E0155F" w:rsidRDefault="00E0155F" w:rsidP="00E0155F">
      <w:pPr>
        <w:numPr>
          <w:ilvl w:val="0"/>
          <w:numId w:val="29"/>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Prognos 1 den </w:t>
      </w:r>
      <w:r w:rsidR="00B939D6">
        <w:rPr>
          <w:rFonts w:ascii="Verdana" w:eastAsia="Times New Roman" w:hAnsi="Verdana" w:cs="Times New Roman"/>
          <w:color w:val="000000"/>
          <w:sz w:val="18"/>
          <w:szCs w:val="18"/>
          <w:lang w:eastAsia="sv-SE"/>
        </w:rPr>
        <w:t>10</w:t>
      </w:r>
      <w:r w:rsidRPr="00E0155F">
        <w:rPr>
          <w:rFonts w:ascii="Verdana" w:eastAsia="Times New Roman" w:hAnsi="Verdana" w:cs="Times New Roman"/>
          <w:color w:val="000000"/>
          <w:sz w:val="18"/>
          <w:szCs w:val="18"/>
          <w:lang w:eastAsia="sv-SE"/>
        </w:rPr>
        <w:t xml:space="preserve"> juni 20</w:t>
      </w:r>
      <w:r w:rsidR="00B939D6">
        <w:rPr>
          <w:rFonts w:ascii="Verdana" w:eastAsia="Times New Roman" w:hAnsi="Verdana" w:cs="Times New Roman"/>
          <w:color w:val="000000"/>
          <w:sz w:val="18"/>
          <w:szCs w:val="18"/>
          <w:lang w:eastAsia="sv-SE"/>
        </w:rPr>
        <w:t>20</w:t>
      </w:r>
    </w:p>
    <w:p w14:paraId="3873DAF4" w14:textId="38556BCB" w:rsidR="00E0155F" w:rsidRPr="00E0155F" w:rsidRDefault="00B939D6" w:rsidP="00E0155F">
      <w:pPr>
        <w:numPr>
          <w:ilvl w:val="0"/>
          <w:numId w:val="29"/>
        </w:numPr>
        <w:spacing w:before="100" w:beforeAutospacing="1" w:after="100" w:afterAutospacing="1" w:line="240" w:lineRule="auto"/>
        <w:rPr>
          <w:rFonts w:ascii="Verdana" w:eastAsia="Times New Roman" w:hAnsi="Verdana" w:cs="Times New Roman"/>
          <w:color w:val="000000"/>
          <w:sz w:val="18"/>
          <w:szCs w:val="18"/>
          <w:lang w:eastAsia="sv-SE"/>
        </w:rPr>
      </w:pPr>
      <w:r>
        <w:rPr>
          <w:rFonts w:ascii="Verdana" w:eastAsia="Times New Roman" w:hAnsi="Verdana" w:cs="Times New Roman"/>
          <w:color w:val="000000"/>
          <w:sz w:val="18"/>
          <w:szCs w:val="18"/>
          <w:lang w:eastAsia="sv-SE"/>
        </w:rPr>
        <w:t>Prognos 2 den 8 juli 2020</w:t>
      </w:r>
    </w:p>
    <w:p w14:paraId="4FA3864D" w14:textId="5CA63C52" w:rsidR="00E0155F" w:rsidRPr="00E0155F" w:rsidRDefault="00B939D6" w:rsidP="00E0155F">
      <w:pPr>
        <w:numPr>
          <w:ilvl w:val="0"/>
          <w:numId w:val="29"/>
        </w:numPr>
        <w:spacing w:before="100" w:beforeAutospacing="1" w:after="100" w:afterAutospacing="1" w:line="240" w:lineRule="auto"/>
        <w:rPr>
          <w:rFonts w:ascii="Verdana" w:eastAsia="Times New Roman" w:hAnsi="Verdana" w:cs="Times New Roman"/>
          <w:color w:val="000000"/>
          <w:sz w:val="18"/>
          <w:szCs w:val="18"/>
          <w:lang w:eastAsia="sv-SE"/>
        </w:rPr>
      </w:pPr>
      <w:r>
        <w:rPr>
          <w:rFonts w:ascii="Verdana" w:eastAsia="Times New Roman" w:hAnsi="Verdana" w:cs="Times New Roman"/>
          <w:color w:val="000000"/>
          <w:sz w:val="18"/>
          <w:szCs w:val="18"/>
          <w:lang w:eastAsia="sv-SE"/>
        </w:rPr>
        <w:t>Prognos 3 den 5 augusti 2020</w:t>
      </w:r>
    </w:p>
    <w:p w14:paraId="4F6412A3" w14:textId="5C9B304A" w:rsidR="00E0155F" w:rsidRPr="00E0155F" w:rsidRDefault="00B939D6" w:rsidP="00E0155F">
      <w:pPr>
        <w:numPr>
          <w:ilvl w:val="0"/>
          <w:numId w:val="29"/>
        </w:numPr>
        <w:spacing w:before="100" w:beforeAutospacing="1" w:after="100" w:afterAutospacing="1" w:line="240" w:lineRule="auto"/>
        <w:rPr>
          <w:rFonts w:ascii="Verdana" w:eastAsia="Times New Roman" w:hAnsi="Verdana" w:cs="Times New Roman"/>
          <w:color w:val="000000"/>
          <w:sz w:val="18"/>
          <w:szCs w:val="18"/>
          <w:lang w:eastAsia="sv-SE"/>
        </w:rPr>
      </w:pPr>
      <w:r>
        <w:rPr>
          <w:rFonts w:ascii="Verdana" w:eastAsia="Times New Roman" w:hAnsi="Verdana" w:cs="Times New Roman"/>
          <w:color w:val="000000"/>
          <w:sz w:val="18"/>
          <w:szCs w:val="18"/>
          <w:lang w:eastAsia="sv-SE"/>
        </w:rPr>
        <w:t>Prognos 4 den 28 augusti</w:t>
      </w:r>
      <w:r w:rsidR="00DA2E5B">
        <w:rPr>
          <w:rFonts w:ascii="Verdana" w:eastAsia="Times New Roman" w:hAnsi="Verdana" w:cs="Times New Roman"/>
          <w:color w:val="000000"/>
          <w:sz w:val="18"/>
          <w:szCs w:val="18"/>
          <w:lang w:eastAsia="sv-SE"/>
        </w:rPr>
        <w:t xml:space="preserve"> 20</w:t>
      </w:r>
      <w:r>
        <w:rPr>
          <w:rFonts w:ascii="Verdana" w:eastAsia="Times New Roman" w:hAnsi="Verdana" w:cs="Times New Roman"/>
          <w:color w:val="000000"/>
          <w:sz w:val="18"/>
          <w:szCs w:val="18"/>
          <w:lang w:eastAsia="sv-SE"/>
        </w:rPr>
        <w:t>20</w:t>
      </w:r>
    </w:p>
    <w:p w14:paraId="4D2BC8D0" w14:textId="190634FD" w:rsidR="00E0155F" w:rsidRPr="00E0155F" w:rsidRDefault="00DA2E5B" w:rsidP="00E0155F">
      <w:pPr>
        <w:numPr>
          <w:ilvl w:val="0"/>
          <w:numId w:val="29"/>
        </w:numPr>
        <w:spacing w:before="100" w:beforeAutospacing="1" w:after="100" w:afterAutospacing="1" w:line="240" w:lineRule="auto"/>
        <w:rPr>
          <w:rFonts w:ascii="Verdana" w:eastAsia="Times New Roman" w:hAnsi="Verdana" w:cs="Times New Roman"/>
          <w:color w:val="000000"/>
          <w:sz w:val="18"/>
          <w:szCs w:val="18"/>
          <w:lang w:eastAsia="sv-SE"/>
        </w:rPr>
      </w:pPr>
      <w:r>
        <w:rPr>
          <w:rFonts w:ascii="Verdana" w:eastAsia="Times New Roman" w:hAnsi="Verdana" w:cs="Times New Roman"/>
          <w:color w:val="000000"/>
          <w:sz w:val="18"/>
          <w:szCs w:val="18"/>
          <w:lang w:eastAsia="sv-SE"/>
        </w:rPr>
        <w:t>Prognos 5 den 2 oktober 20</w:t>
      </w:r>
      <w:r w:rsidR="00B939D6">
        <w:rPr>
          <w:rFonts w:ascii="Verdana" w:eastAsia="Times New Roman" w:hAnsi="Verdana" w:cs="Times New Roman"/>
          <w:color w:val="000000"/>
          <w:sz w:val="18"/>
          <w:szCs w:val="18"/>
          <w:lang w:eastAsia="sv-SE"/>
        </w:rPr>
        <w:t>20</w:t>
      </w:r>
    </w:p>
    <w:p w14:paraId="23C3A5FC" w14:textId="267F5BD5" w:rsidR="00E0155F" w:rsidRPr="00E0155F" w:rsidRDefault="00B939D6" w:rsidP="00E0155F">
      <w:pPr>
        <w:numPr>
          <w:ilvl w:val="0"/>
          <w:numId w:val="29"/>
        </w:numPr>
        <w:spacing w:before="100" w:beforeAutospacing="1" w:after="100" w:afterAutospacing="1" w:line="240" w:lineRule="auto"/>
        <w:rPr>
          <w:rFonts w:ascii="Verdana" w:eastAsia="Times New Roman" w:hAnsi="Verdana" w:cs="Times New Roman"/>
          <w:color w:val="000000"/>
          <w:sz w:val="18"/>
          <w:szCs w:val="18"/>
          <w:lang w:eastAsia="sv-SE"/>
        </w:rPr>
      </w:pPr>
      <w:r>
        <w:rPr>
          <w:rFonts w:ascii="Verdana" w:eastAsia="Times New Roman" w:hAnsi="Verdana" w:cs="Times New Roman"/>
          <w:color w:val="000000"/>
          <w:sz w:val="18"/>
          <w:szCs w:val="18"/>
          <w:lang w:eastAsia="sv-SE"/>
        </w:rPr>
        <w:t>Prognos 6 den 30 oktober 2020</w:t>
      </w:r>
    </w:p>
    <w:p w14:paraId="23C386E5" w14:textId="215F9195" w:rsidR="00E0155F" w:rsidRPr="00E0155F" w:rsidRDefault="00DA2E5B" w:rsidP="00E0155F">
      <w:pPr>
        <w:numPr>
          <w:ilvl w:val="0"/>
          <w:numId w:val="29"/>
        </w:numPr>
        <w:spacing w:before="100" w:beforeAutospacing="1" w:after="100" w:afterAutospacing="1" w:line="240" w:lineRule="auto"/>
        <w:rPr>
          <w:rFonts w:ascii="Verdana" w:eastAsia="Times New Roman" w:hAnsi="Verdana" w:cs="Times New Roman"/>
          <w:color w:val="000000"/>
          <w:sz w:val="18"/>
          <w:szCs w:val="18"/>
          <w:lang w:eastAsia="sv-SE"/>
        </w:rPr>
      </w:pPr>
      <w:r>
        <w:rPr>
          <w:rFonts w:ascii="Verdana" w:eastAsia="Times New Roman" w:hAnsi="Verdana" w:cs="Times New Roman"/>
          <w:color w:val="000000"/>
          <w:sz w:val="18"/>
          <w:szCs w:val="18"/>
          <w:lang w:eastAsia="sv-SE"/>
        </w:rPr>
        <w:t>Prognos 7 den 20 november 20</w:t>
      </w:r>
      <w:r w:rsidR="00B939D6">
        <w:rPr>
          <w:rFonts w:ascii="Verdana" w:eastAsia="Times New Roman" w:hAnsi="Verdana" w:cs="Times New Roman"/>
          <w:color w:val="000000"/>
          <w:sz w:val="18"/>
          <w:szCs w:val="18"/>
          <w:lang w:eastAsia="sv-SE"/>
        </w:rPr>
        <w:t>20</w:t>
      </w:r>
    </w:p>
    <w:p w14:paraId="1F1ACA92" w14:textId="77777777" w:rsidR="00E0155F" w:rsidRPr="00E0155F" w:rsidRDefault="00E0155F" w:rsidP="00D50C60">
      <w:pPr>
        <w:spacing w:before="100" w:beforeAutospacing="1" w:after="100" w:afterAutospacing="1" w:line="360" w:lineRule="atLeast"/>
        <w:outlineLvl w:val="2"/>
        <w:rPr>
          <w:rFonts w:ascii="Arial" w:eastAsia="Times New Roman" w:hAnsi="Arial" w:cs="Arial"/>
          <w:color w:val="121212"/>
          <w:sz w:val="29"/>
          <w:szCs w:val="29"/>
          <w:lang w:eastAsia="sv-SE"/>
        </w:rPr>
      </w:pPr>
      <w:r w:rsidRPr="00E0155F">
        <w:rPr>
          <w:rFonts w:ascii="Arial" w:eastAsia="Times New Roman" w:hAnsi="Arial" w:cs="Arial"/>
          <w:color w:val="121212"/>
          <w:sz w:val="29"/>
          <w:szCs w:val="29"/>
          <w:lang w:eastAsia="sv-SE"/>
        </w:rPr>
        <w:t>Slutligt beskattningsutfall</w:t>
      </w:r>
    </w:p>
    <w:p w14:paraId="61DA1289" w14:textId="08D717DB"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Det slutliga beskattningsutfallet för inkomstår 201</w:t>
      </w:r>
      <w:r w:rsidR="00B939D6">
        <w:rPr>
          <w:rFonts w:ascii="Arial" w:eastAsia="Times New Roman" w:hAnsi="Arial" w:cs="Arial"/>
          <w:color w:val="121212"/>
          <w:sz w:val="21"/>
          <w:szCs w:val="21"/>
          <w:lang w:eastAsia="sv-SE"/>
        </w:rPr>
        <w:t>9 (som deklareras 2020</w:t>
      </w:r>
      <w:r w:rsidRPr="00E0155F">
        <w:rPr>
          <w:rFonts w:ascii="Arial" w:eastAsia="Times New Roman" w:hAnsi="Arial" w:cs="Arial"/>
          <w:color w:val="121212"/>
          <w:sz w:val="21"/>
          <w:szCs w:val="21"/>
          <w:lang w:eastAsia="sv-SE"/>
        </w:rPr>
        <w:t xml:space="preserve">) är tillgängligt </w:t>
      </w:r>
      <w:r w:rsidR="00B939D6">
        <w:rPr>
          <w:rFonts w:ascii="Arial" w:eastAsia="Times New Roman" w:hAnsi="Arial" w:cs="Arial"/>
          <w:color w:val="121212"/>
          <w:sz w:val="21"/>
          <w:szCs w:val="21"/>
          <w:lang w:eastAsia="sv-SE"/>
        </w:rPr>
        <w:t>från och med den 9 december 2020</w:t>
      </w:r>
      <w:r w:rsidRPr="00E0155F">
        <w:rPr>
          <w:rFonts w:ascii="Arial" w:eastAsia="Times New Roman" w:hAnsi="Arial" w:cs="Arial"/>
          <w:color w:val="121212"/>
          <w:sz w:val="21"/>
          <w:szCs w:val="21"/>
          <w:lang w:eastAsia="sv-SE"/>
        </w:rPr>
        <w:t>.</w:t>
      </w:r>
    </w:p>
    <w:p w14:paraId="06060743" w14:textId="77777777" w:rsidR="00E0155F" w:rsidRPr="00E0155F" w:rsidRDefault="00E0155F" w:rsidP="00D50C60">
      <w:pPr>
        <w:spacing w:before="100" w:beforeAutospacing="1" w:after="100" w:afterAutospacing="1" w:line="420" w:lineRule="atLeast"/>
        <w:outlineLvl w:val="1"/>
        <w:rPr>
          <w:rFonts w:ascii="Arial" w:eastAsia="Times New Roman" w:hAnsi="Arial" w:cs="Arial"/>
          <w:color w:val="333333"/>
          <w:sz w:val="36"/>
          <w:szCs w:val="36"/>
          <w:lang w:eastAsia="sv-SE"/>
        </w:rPr>
      </w:pPr>
      <w:r w:rsidRPr="00E0155F">
        <w:rPr>
          <w:rFonts w:ascii="Arial" w:eastAsia="Times New Roman" w:hAnsi="Arial" w:cs="Arial"/>
          <w:color w:val="333333"/>
          <w:sz w:val="36"/>
          <w:szCs w:val="36"/>
          <w:lang w:eastAsia="sv-SE"/>
        </w:rPr>
        <w:t>Läshänvisning/instruktion</w:t>
      </w:r>
    </w:p>
    <w:p w14:paraId="305141A0" w14:textId="77777777"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Uppgifterna presenteras i Excel-format. Med funktionen ”Filtrera” finns möjligheten att filtrera fram de rader som innehåller uppgifter i en viss kolumn. På detta sätt kan du få fram de uppgifter som är intressanta för just dig.</w:t>
      </w:r>
    </w:p>
    <w:p w14:paraId="384F5804" w14:textId="77777777"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Filtrera så här:</w:t>
      </w:r>
    </w:p>
    <w:p w14:paraId="56F05077" w14:textId="2FC3BB3B" w:rsidR="00E0155F" w:rsidRPr="00E0155F" w:rsidRDefault="00E0155F" w:rsidP="00E0155F">
      <w:pPr>
        <w:numPr>
          <w:ilvl w:val="0"/>
          <w:numId w:val="30"/>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Markera hela bladet eller</w:t>
      </w:r>
      <w:r w:rsidR="00D50C60">
        <w:rPr>
          <w:rFonts w:ascii="Verdana" w:eastAsia="Times New Roman" w:hAnsi="Verdana" w:cs="Times New Roman"/>
          <w:color w:val="000000"/>
          <w:sz w:val="18"/>
          <w:szCs w:val="18"/>
          <w:lang w:eastAsia="sv-SE"/>
        </w:rPr>
        <w:t xml:space="preserve"> </w:t>
      </w:r>
      <w:r w:rsidRPr="00E0155F">
        <w:rPr>
          <w:rFonts w:ascii="Verdana" w:eastAsia="Times New Roman" w:hAnsi="Verdana" w:cs="Times New Roman"/>
          <w:color w:val="000000"/>
          <w:sz w:val="18"/>
          <w:szCs w:val="18"/>
          <w:lang w:eastAsia="sv-SE"/>
        </w:rPr>
        <w:t>den kolumn som du vill filtrera.</w:t>
      </w:r>
    </w:p>
    <w:p w14:paraId="5C4BDC37" w14:textId="77777777" w:rsidR="00E0155F" w:rsidRPr="00E0155F" w:rsidRDefault="00E0155F" w:rsidP="00E0155F">
      <w:pPr>
        <w:numPr>
          <w:ilvl w:val="0"/>
          <w:numId w:val="30"/>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Klicka på ”Sortera och filtrera” under fliken Start.</w:t>
      </w:r>
    </w:p>
    <w:p w14:paraId="654C14E7" w14:textId="77777777" w:rsidR="00E0155F" w:rsidRPr="00E0155F" w:rsidRDefault="00E0155F" w:rsidP="00E0155F">
      <w:pPr>
        <w:numPr>
          <w:ilvl w:val="0"/>
          <w:numId w:val="30"/>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Välj funktionen ”Filtrera”.</w:t>
      </w:r>
    </w:p>
    <w:p w14:paraId="32CAC37A" w14:textId="77777777" w:rsidR="00E0155F" w:rsidRPr="00E0155F" w:rsidRDefault="00E0155F" w:rsidP="00E0155F">
      <w:pPr>
        <w:numPr>
          <w:ilvl w:val="0"/>
          <w:numId w:val="30"/>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Använd meny-listan vid respektive kolumn för att sortera eller markera. ”Markera allt” är förvalt som alternativ.</w:t>
      </w:r>
    </w:p>
    <w:p w14:paraId="27B9E5D4" w14:textId="77777777" w:rsidR="00E0155F" w:rsidRPr="00E0155F" w:rsidRDefault="00E0155F" w:rsidP="00E0155F">
      <w:pPr>
        <w:numPr>
          <w:ilvl w:val="0"/>
          <w:numId w:val="30"/>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Trattsymbolen visar att det finns ett aktivt filter för kolumnen.</w:t>
      </w:r>
    </w:p>
    <w:p w14:paraId="21B2CCEF" w14:textId="77777777" w:rsidR="00E0155F" w:rsidRPr="00E0155F" w:rsidRDefault="00E0155F" w:rsidP="00E0155F">
      <w:pPr>
        <w:spacing w:before="100" w:beforeAutospacing="1" w:after="100" w:afterAutospacing="1" w:line="345" w:lineRule="atLeast"/>
        <w:rPr>
          <w:rFonts w:ascii="Arial" w:eastAsia="Times New Roman" w:hAnsi="Arial" w:cs="Arial"/>
          <w:color w:val="121212"/>
          <w:sz w:val="21"/>
          <w:szCs w:val="21"/>
          <w:lang w:eastAsia="sv-SE"/>
        </w:rPr>
      </w:pPr>
      <w:r w:rsidRPr="00E0155F">
        <w:rPr>
          <w:rFonts w:ascii="Arial" w:eastAsia="Times New Roman" w:hAnsi="Arial" w:cs="Arial"/>
          <w:color w:val="121212"/>
          <w:sz w:val="21"/>
          <w:szCs w:val="21"/>
          <w:lang w:eastAsia="sv-SE"/>
        </w:rPr>
        <w:t>Om uppgifterna inte presenteras i Excel-format, kan du behöva ändra formatet. Gör så här:</w:t>
      </w:r>
    </w:p>
    <w:p w14:paraId="636CBB46" w14:textId="77777777" w:rsidR="00E0155F" w:rsidRPr="00E0155F" w:rsidRDefault="00E0155F" w:rsidP="00E0155F">
      <w:pPr>
        <w:numPr>
          <w:ilvl w:val="0"/>
          <w:numId w:val="31"/>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Markera A-kolumnen.</w:t>
      </w:r>
    </w:p>
    <w:p w14:paraId="5D594D16" w14:textId="77777777" w:rsidR="00E0155F" w:rsidRPr="00E0155F" w:rsidRDefault="00E0155F" w:rsidP="00E0155F">
      <w:pPr>
        <w:numPr>
          <w:ilvl w:val="0"/>
          <w:numId w:val="31"/>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Under fliken data, klicka på "Text till kolumner".</w:t>
      </w:r>
    </w:p>
    <w:p w14:paraId="45EF2AF8" w14:textId="77777777" w:rsidR="00E0155F" w:rsidRPr="00E0155F" w:rsidRDefault="00E0155F" w:rsidP="00E0155F">
      <w:pPr>
        <w:numPr>
          <w:ilvl w:val="0"/>
          <w:numId w:val="31"/>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Klicka i "Avgränsade fält", sedan ”Nästa”.</w:t>
      </w:r>
    </w:p>
    <w:p w14:paraId="03504E1B" w14:textId="77777777" w:rsidR="00E0155F" w:rsidRPr="00E0155F" w:rsidRDefault="00E0155F" w:rsidP="00E0155F">
      <w:pPr>
        <w:numPr>
          <w:ilvl w:val="0"/>
          <w:numId w:val="31"/>
        </w:numPr>
        <w:spacing w:before="100" w:beforeAutospacing="1" w:after="100" w:afterAutospacing="1" w:line="240" w:lineRule="auto"/>
        <w:rPr>
          <w:rFonts w:ascii="Verdana" w:eastAsia="Times New Roman" w:hAnsi="Verdana" w:cs="Times New Roman"/>
          <w:color w:val="000000"/>
          <w:sz w:val="18"/>
          <w:szCs w:val="18"/>
          <w:lang w:eastAsia="sv-SE"/>
        </w:rPr>
      </w:pPr>
      <w:r w:rsidRPr="00E0155F">
        <w:rPr>
          <w:rFonts w:ascii="Verdana" w:eastAsia="Times New Roman" w:hAnsi="Verdana" w:cs="Times New Roman"/>
          <w:color w:val="000000"/>
          <w:sz w:val="18"/>
          <w:szCs w:val="18"/>
          <w:lang w:eastAsia="sv-SE"/>
        </w:rPr>
        <w:t>Klicka i "Tabb", "Semikolon" och "Komma" som avgränsare, sedan ”Slutför”.</w:t>
      </w:r>
    </w:p>
    <w:p w14:paraId="7226AE46" w14:textId="77777777" w:rsidR="00EF77D5" w:rsidRPr="00E0155F" w:rsidRDefault="00EF77D5" w:rsidP="00E0155F"/>
    <w:sectPr w:rsidR="00EF77D5" w:rsidRPr="00E0155F" w:rsidSect="00B228CC">
      <w:pgSz w:w="11906" w:h="16838"/>
      <w:pgMar w:top="1440" w:right="1060" w:bottom="1276" w:left="1985" w:header="62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314B5B" w14:textId="77777777" w:rsidR="00BA17D1" w:rsidRDefault="00BA17D1" w:rsidP="00A419A4">
      <w:pPr>
        <w:spacing w:after="0"/>
      </w:pPr>
      <w:r>
        <w:separator/>
      </w:r>
    </w:p>
  </w:endnote>
  <w:endnote w:type="continuationSeparator" w:id="0">
    <w:p w14:paraId="0C37F902" w14:textId="77777777" w:rsidR="00BA17D1" w:rsidRDefault="00BA17D1" w:rsidP="00A419A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Open Sans Semibold">
    <w:panose1 w:val="020B0706030804020204"/>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65BA72" w14:textId="77777777" w:rsidR="00BA17D1" w:rsidRDefault="00BA17D1" w:rsidP="00A419A4">
      <w:pPr>
        <w:spacing w:after="0"/>
      </w:pPr>
      <w:r>
        <w:separator/>
      </w:r>
    </w:p>
  </w:footnote>
  <w:footnote w:type="continuationSeparator" w:id="0">
    <w:p w14:paraId="1E7B347E" w14:textId="77777777" w:rsidR="00BA17D1" w:rsidRDefault="00BA17D1" w:rsidP="00A419A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B182D"/>
    <w:multiLevelType w:val="hybridMultilevel"/>
    <w:tmpl w:val="7DBC0DBA"/>
    <w:lvl w:ilvl="0" w:tplc="C868E2EE">
      <w:numFmt w:val="bullet"/>
      <w:lvlText w:val="-"/>
      <w:lvlJc w:val="left"/>
      <w:pPr>
        <w:ind w:left="720" w:hanging="360"/>
      </w:pPr>
      <w:rPr>
        <w:rFonts w:ascii="Garamond" w:eastAsiaTheme="minorHAnsi" w:hAnsi="Garamond"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C72333F"/>
    <w:multiLevelType w:val="multilevel"/>
    <w:tmpl w:val="6EAEA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247377"/>
    <w:multiLevelType w:val="multilevel"/>
    <w:tmpl w:val="E2740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D050C3"/>
    <w:multiLevelType w:val="hybridMultilevel"/>
    <w:tmpl w:val="288E4628"/>
    <w:lvl w:ilvl="0" w:tplc="BB005E7C">
      <w:start w:val="1"/>
      <w:numFmt w:val="bullet"/>
      <w:pStyle w:val="SKVPunk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F03604"/>
    <w:multiLevelType w:val="multilevel"/>
    <w:tmpl w:val="E3888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03F5445"/>
    <w:multiLevelType w:val="multilevel"/>
    <w:tmpl w:val="42D40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6E49F3"/>
    <w:multiLevelType w:val="multilevel"/>
    <w:tmpl w:val="7FA2D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DC701B"/>
    <w:multiLevelType w:val="multilevel"/>
    <w:tmpl w:val="21180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72B492E"/>
    <w:multiLevelType w:val="multilevel"/>
    <w:tmpl w:val="C890BF80"/>
    <w:numStyleLink w:val="SKVParagraf"/>
  </w:abstractNum>
  <w:abstractNum w:abstractNumId="9" w15:restartNumberingAfterBreak="0">
    <w:nsid w:val="2CE3338A"/>
    <w:multiLevelType w:val="multilevel"/>
    <w:tmpl w:val="CB10A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976EF5"/>
    <w:multiLevelType w:val="multilevel"/>
    <w:tmpl w:val="F1562EF8"/>
    <w:styleLink w:val="SKVNumreraderubriker"/>
    <w:lvl w:ilvl="0">
      <w:start w:val="1"/>
      <w:numFmt w:val="decimal"/>
      <w:pStyle w:val="Rubrik1"/>
      <w:lvlText w:val="%1"/>
      <w:lvlJc w:val="left"/>
      <w:pPr>
        <w:tabs>
          <w:tab w:val="num" w:pos="1134"/>
        </w:tabs>
        <w:ind w:left="1134" w:hanging="1134"/>
      </w:pPr>
      <w:rPr>
        <w:rFonts w:hint="default"/>
      </w:rPr>
    </w:lvl>
    <w:lvl w:ilvl="1">
      <w:start w:val="1"/>
      <w:numFmt w:val="decimal"/>
      <w:pStyle w:val="Rubrik2"/>
      <w:lvlText w:val="%1.%2"/>
      <w:lvlJc w:val="left"/>
      <w:pPr>
        <w:tabs>
          <w:tab w:val="num" w:pos="1134"/>
        </w:tabs>
        <w:ind w:left="1134" w:hanging="1134"/>
      </w:pPr>
      <w:rPr>
        <w:rFonts w:hint="default"/>
      </w:rPr>
    </w:lvl>
    <w:lvl w:ilvl="2">
      <w:start w:val="1"/>
      <w:numFmt w:val="decimal"/>
      <w:pStyle w:val="Rubrik3"/>
      <w:lvlText w:val="%1.%2.%3"/>
      <w:lvlJc w:val="left"/>
      <w:pPr>
        <w:tabs>
          <w:tab w:val="num" w:pos="1134"/>
        </w:tabs>
        <w:ind w:left="1134" w:hanging="113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02459DD"/>
    <w:multiLevelType w:val="multilevel"/>
    <w:tmpl w:val="5808A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1A122D"/>
    <w:multiLevelType w:val="multilevel"/>
    <w:tmpl w:val="9914FA8C"/>
    <w:numStyleLink w:val="SKVListor"/>
  </w:abstractNum>
  <w:abstractNum w:abstractNumId="13" w15:restartNumberingAfterBreak="0">
    <w:nsid w:val="48AB133F"/>
    <w:multiLevelType w:val="multilevel"/>
    <w:tmpl w:val="22601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8F49C8"/>
    <w:multiLevelType w:val="multilevel"/>
    <w:tmpl w:val="86E6A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653ADD"/>
    <w:multiLevelType w:val="multilevel"/>
    <w:tmpl w:val="D8501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B267762"/>
    <w:multiLevelType w:val="multilevel"/>
    <w:tmpl w:val="547C9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55166E"/>
    <w:multiLevelType w:val="hybridMultilevel"/>
    <w:tmpl w:val="64A2F4F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643807D1"/>
    <w:multiLevelType w:val="multilevel"/>
    <w:tmpl w:val="C890BF80"/>
    <w:styleLink w:val="SKVParagraf"/>
    <w:lvl w:ilvl="0">
      <w:start w:val="1"/>
      <w:numFmt w:val="decimal"/>
      <w:pStyle w:val="Paragraf1"/>
      <w:suff w:val="space"/>
      <w:lvlText w:val="%1 § "/>
      <w:lvlJc w:val="left"/>
      <w:pPr>
        <w:ind w:left="0" w:firstLine="0"/>
      </w:pPr>
      <w:rPr>
        <w:rFonts w:hint="default"/>
        <w:b/>
      </w:rPr>
    </w:lvl>
    <w:lvl w:ilvl="1">
      <w:start w:val="1"/>
      <w:numFmt w:val="lowerLetter"/>
      <w:pStyle w:val="Paragraf2"/>
      <w:suff w:val="space"/>
      <w:lvlText w:val="%1 %2 § "/>
      <w:lvlJc w:val="left"/>
      <w:pPr>
        <w:ind w:left="0" w:firstLine="0"/>
      </w:pPr>
      <w:rPr>
        <w:rFonts w:hint="default"/>
        <w:b/>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6051E3E"/>
    <w:multiLevelType w:val="hybridMultilevel"/>
    <w:tmpl w:val="DAC44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3901B17"/>
    <w:multiLevelType w:val="multilevel"/>
    <w:tmpl w:val="F64A3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F61DA3"/>
    <w:multiLevelType w:val="multilevel"/>
    <w:tmpl w:val="9914FA8C"/>
    <w:styleLink w:val="SKVListor"/>
    <w:lvl w:ilvl="0">
      <w:start w:val="1"/>
      <w:numFmt w:val="decimal"/>
      <w:pStyle w:val="Numlista1"/>
      <w:lvlText w:val="%1."/>
      <w:lvlJc w:val="left"/>
      <w:pPr>
        <w:tabs>
          <w:tab w:val="num" w:pos="284"/>
        </w:tabs>
        <w:ind w:left="284" w:hanging="284"/>
      </w:pPr>
      <w:rPr>
        <w:rFonts w:hint="default"/>
      </w:rPr>
    </w:lvl>
    <w:lvl w:ilvl="1">
      <w:start w:val="1"/>
      <w:numFmt w:val="decimal"/>
      <w:lvlRestart w:val="0"/>
      <w:pStyle w:val="Numlista2"/>
      <w:lvlText w:val="%2."/>
      <w:lvlJc w:val="left"/>
      <w:pPr>
        <w:tabs>
          <w:tab w:val="num" w:pos="567"/>
        </w:tabs>
        <w:ind w:left="567" w:hanging="283"/>
      </w:pPr>
      <w:rPr>
        <w:rFonts w:hint="default"/>
      </w:rPr>
    </w:lvl>
    <w:lvl w:ilvl="2">
      <w:start w:val="1"/>
      <w:numFmt w:val="decimal"/>
      <w:lvlRestart w:val="0"/>
      <w:pStyle w:val="Numlista3"/>
      <w:lvlText w:val="%3."/>
      <w:lvlJc w:val="left"/>
      <w:pPr>
        <w:tabs>
          <w:tab w:val="num" w:pos="851"/>
        </w:tabs>
        <w:ind w:left="851" w:hanging="284"/>
      </w:pPr>
      <w:rPr>
        <w:rFonts w:hint="default"/>
      </w:rPr>
    </w:lvl>
    <w:lvl w:ilvl="3">
      <w:start w:val="1"/>
      <w:numFmt w:val="bullet"/>
      <w:lvlRestart w:val="0"/>
      <w:pStyle w:val="Tankstreckslista1"/>
      <w:lvlText w:val="–"/>
      <w:lvlJc w:val="left"/>
      <w:pPr>
        <w:tabs>
          <w:tab w:val="num" w:pos="284"/>
        </w:tabs>
        <w:ind w:left="284" w:hanging="284"/>
      </w:pPr>
      <w:rPr>
        <w:rFonts w:ascii="Times New Roman" w:hAnsi="Times New Roman" w:cs="Times New Roman" w:hint="default"/>
      </w:rPr>
    </w:lvl>
    <w:lvl w:ilvl="4">
      <w:start w:val="1"/>
      <w:numFmt w:val="bullet"/>
      <w:lvlRestart w:val="0"/>
      <w:pStyle w:val="Tankstreckslista2"/>
      <w:lvlText w:val="–"/>
      <w:lvlJc w:val="left"/>
      <w:pPr>
        <w:tabs>
          <w:tab w:val="num" w:pos="567"/>
        </w:tabs>
        <w:ind w:left="567" w:hanging="283"/>
      </w:pPr>
      <w:rPr>
        <w:rFonts w:ascii="Times New Roman" w:hAnsi="Times New Roman" w:cs="Times New Roman" w:hint="default"/>
      </w:rPr>
    </w:lvl>
    <w:lvl w:ilvl="5">
      <w:start w:val="1"/>
      <w:numFmt w:val="bullet"/>
      <w:lvlRestart w:val="0"/>
      <w:pStyle w:val="Tankstreckslista3"/>
      <w:lvlText w:val="–"/>
      <w:lvlJc w:val="left"/>
      <w:pPr>
        <w:tabs>
          <w:tab w:val="num" w:pos="851"/>
        </w:tabs>
        <w:ind w:left="851" w:hanging="284"/>
      </w:pPr>
      <w:rPr>
        <w:rFonts w:ascii="Times New Roman" w:hAnsi="Times New Roman" w:cs="Times New Roman" w:hint="default"/>
      </w:rPr>
    </w:lvl>
    <w:lvl w:ilvl="6">
      <w:start w:val="1"/>
      <w:numFmt w:val="lowerLetter"/>
      <w:lvlRestart w:val="0"/>
      <w:pStyle w:val="Alfalista1"/>
      <w:lvlText w:val="%7."/>
      <w:lvlJc w:val="left"/>
      <w:pPr>
        <w:tabs>
          <w:tab w:val="num" w:pos="284"/>
        </w:tabs>
        <w:ind w:left="284" w:hanging="284"/>
      </w:pPr>
      <w:rPr>
        <w:rFonts w:hint="default"/>
      </w:rPr>
    </w:lvl>
    <w:lvl w:ilvl="7">
      <w:start w:val="1"/>
      <w:numFmt w:val="lowerLetter"/>
      <w:lvlRestart w:val="0"/>
      <w:pStyle w:val="Alfalista2"/>
      <w:lvlText w:val="%8."/>
      <w:lvlJc w:val="left"/>
      <w:pPr>
        <w:tabs>
          <w:tab w:val="num" w:pos="567"/>
        </w:tabs>
        <w:ind w:left="567" w:hanging="283"/>
      </w:pPr>
      <w:rPr>
        <w:rFonts w:hint="default"/>
      </w:rPr>
    </w:lvl>
    <w:lvl w:ilvl="8">
      <w:start w:val="1"/>
      <w:numFmt w:val="lowerLetter"/>
      <w:lvlRestart w:val="0"/>
      <w:pStyle w:val="Alfalista3"/>
      <w:lvlText w:val="%9."/>
      <w:lvlJc w:val="left"/>
      <w:pPr>
        <w:tabs>
          <w:tab w:val="num" w:pos="851"/>
        </w:tabs>
        <w:ind w:left="851" w:hanging="284"/>
      </w:pPr>
      <w:rPr>
        <w:rFonts w:hint="default"/>
      </w:rPr>
    </w:lvl>
  </w:abstractNum>
  <w:abstractNum w:abstractNumId="22" w15:restartNumberingAfterBreak="0">
    <w:nsid w:val="79934A17"/>
    <w:multiLevelType w:val="multilevel"/>
    <w:tmpl w:val="4C1C6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3"/>
  </w:num>
  <w:num w:numId="3">
    <w:abstractNumId w:val="18"/>
  </w:num>
  <w:num w:numId="4">
    <w:abstractNumId w:val="8"/>
  </w:num>
  <w:num w:numId="5">
    <w:abstractNumId w:val="21"/>
  </w:num>
  <w:num w:numId="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10"/>
  </w:num>
  <w:num w:numId="9">
    <w:abstractNumId w:val="10"/>
  </w:num>
  <w:num w:numId="10">
    <w:abstractNumId w:val="10"/>
  </w:num>
  <w:num w:numId="11">
    <w:abstractNumId w:val="10"/>
  </w:num>
  <w:num w:numId="12">
    <w:abstractNumId w:val="10"/>
  </w:num>
  <w:num w:numId="13">
    <w:abstractNumId w:val="10"/>
  </w:num>
  <w:num w:numId="14">
    <w:abstractNumId w:val="10"/>
  </w:num>
  <w:num w:numId="15">
    <w:abstractNumId w:val="10"/>
  </w:num>
  <w:num w:numId="16">
    <w:abstractNumId w:val="0"/>
  </w:num>
  <w:num w:numId="17">
    <w:abstractNumId w:val="5"/>
  </w:num>
  <w:num w:numId="18">
    <w:abstractNumId w:val="14"/>
  </w:num>
  <w:num w:numId="19">
    <w:abstractNumId w:val="17"/>
  </w:num>
  <w:num w:numId="20">
    <w:abstractNumId w:val="15"/>
  </w:num>
  <w:num w:numId="21">
    <w:abstractNumId w:val="16"/>
  </w:num>
  <w:num w:numId="22">
    <w:abstractNumId w:val="11"/>
  </w:num>
  <w:num w:numId="23">
    <w:abstractNumId w:val="13"/>
  </w:num>
  <w:num w:numId="24">
    <w:abstractNumId w:val="20"/>
  </w:num>
  <w:num w:numId="25">
    <w:abstractNumId w:val="22"/>
  </w:num>
  <w:num w:numId="26">
    <w:abstractNumId w:val="2"/>
  </w:num>
  <w:num w:numId="27">
    <w:abstractNumId w:val="9"/>
  </w:num>
  <w:num w:numId="28">
    <w:abstractNumId w:val="6"/>
  </w:num>
  <w:num w:numId="29">
    <w:abstractNumId w:val="1"/>
  </w:num>
  <w:num w:numId="30">
    <w:abstractNumId w:val="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Type" w:val="Normal.dotm"/>
  </w:docVars>
  <w:rsids>
    <w:rsidRoot w:val="00D6461A"/>
    <w:rsid w:val="000230F8"/>
    <w:rsid w:val="00085F28"/>
    <w:rsid w:val="00087A68"/>
    <w:rsid w:val="001332C6"/>
    <w:rsid w:val="00142C6A"/>
    <w:rsid w:val="00163645"/>
    <w:rsid w:val="001A6416"/>
    <w:rsid w:val="001F51C8"/>
    <w:rsid w:val="00207BAD"/>
    <w:rsid w:val="0022488B"/>
    <w:rsid w:val="00225CD9"/>
    <w:rsid w:val="002475A9"/>
    <w:rsid w:val="002A2B9C"/>
    <w:rsid w:val="002A5ED5"/>
    <w:rsid w:val="002F03AA"/>
    <w:rsid w:val="00331C63"/>
    <w:rsid w:val="00346001"/>
    <w:rsid w:val="00374B17"/>
    <w:rsid w:val="003838A1"/>
    <w:rsid w:val="00397672"/>
    <w:rsid w:val="003A254D"/>
    <w:rsid w:val="003C23E5"/>
    <w:rsid w:val="003D1820"/>
    <w:rsid w:val="003F2013"/>
    <w:rsid w:val="00406F81"/>
    <w:rsid w:val="0045149F"/>
    <w:rsid w:val="004C4824"/>
    <w:rsid w:val="004E7B9B"/>
    <w:rsid w:val="00520EC5"/>
    <w:rsid w:val="00522AD8"/>
    <w:rsid w:val="00523843"/>
    <w:rsid w:val="00541E5D"/>
    <w:rsid w:val="00567249"/>
    <w:rsid w:val="005821A0"/>
    <w:rsid w:val="005859C3"/>
    <w:rsid w:val="005A3C55"/>
    <w:rsid w:val="005A4400"/>
    <w:rsid w:val="0062414A"/>
    <w:rsid w:val="00640E88"/>
    <w:rsid w:val="00682DAB"/>
    <w:rsid w:val="00685CC6"/>
    <w:rsid w:val="006F1DE4"/>
    <w:rsid w:val="007438D2"/>
    <w:rsid w:val="00751039"/>
    <w:rsid w:val="00754F6B"/>
    <w:rsid w:val="00873AF8"/>
    <w:rsid w:val="008A1C63"/>
    <w:rsid w:val="00913189"/>
    <w:rsid w:val="00945FE8"/>
    <w:rsid w:val="009B03C0"/>
    <w:rsid w:val="009B2040"/>
    <w:rsid w:val="00A419A4"/>
    <w:rsid w:val="00A42BA6"/>
    <w:rsid w:val="00A4597B"/>
    <w:rsid w:val="00A84931"/>
    <w:rsid w:val="00AB3D66"/>
    <w:rsid w:val="00B228CC"/>
    <w:rsid w:val="00B557D4"/>
    <w:rsid w:val="00B939D6"/>
    <w:rsid w:val="00BA17D1"/>
    <w:rsid w:val="00BC1A5F"/>
    <w:rsid w:val="00BE3B50"/>
    <w:rsid w:val="00BF1F54"/>
    <w:rsid w:val="00BF5F7B"/>
    <w:rsid w:val="00C136C0"/>
    <w:rsid w:val="00C260D7"/>
    <w:rsid w:val="00C409FF"/>
    <w:rsid w:val="00C41783"/>
    <w:rsid w:val="00D04BF6"/>
    <w:rsid w:val="00D24C4E"/>
    <w:rsid w:val="00D50C60"/>
    <w:rsid w:val="00D6461A"/>
    <w:rsid w:val="00D960BA"/>
    <w:rsid w:val="00DA2E5B"/>
    <w:rsid w:val="00DB260A"/>
    <w:rsid w:val="00DC347D"/>
    <w:rsid w:val="00DD6AAE"/>
    <w:rsid w:val="00E0155F"/>
    <w:rsid w:val="00E11756"/>
    <w:rsid w:val="00E27A18"/>
    <w:rsid w:val="00E6122B"/>
    <w:rsid w:val="00E656CB"/>
    <w:rsid w:val="00EA7E15"/>
    <w:rsid w:val="00EF0657"/>
    <w:rsid w:val="00EF77D5"/>
    <w:rsid w:val="00EF79B1"/>
    <w:rsid w:val="00F72C85"/>
    <w:rsid w:val="00F83EB9"/>
    <w:rsid w:val="00FA318E"/>
    <w:rsid w:val="00FA55E4"/>
    <w:rsid w:val="00FD617A"/>
    <w:rsid w:val="00FE1CA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917B3"/>
  <w15:chartTrackingRefBased/>
  <w15:docId w15:val="{891A2850-3814-4477-B57F-299261B6A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1783"/>
    <w:pPr>
      <w:spacing w:line="240" w:lineRule="atLeast"/>
    </w:pPr>
    <w:rPr>
      <w:sz w:val="24"/>
    </w:rPr>
  </w:style>
  <w:style w:type="paragraph" w:styleId="Rubrik1">
    <w:name w:val="heading 1"/>
    <w:basedOn w:val="Normal"/>
    <w:next w:val="Normal"/>
    <w:link w:val="Rubrik1Char"/>
    <w:uiPriority w:val="9"/>
    <w:qFormat/>
    <w:rsid w:val="00751039"/>
    <w:pPr>
      <w:keepNext/>
      <w:keepLines/>
      <w:numPr>
        <w:numId w:val="15"/>
      </w:numPr>
      <w:spacing w:before="480" w:after="0"/>
      <w:outlineLvl w:val="0"/>
    </w:pPr>
    <w:rPr>
      <w:rFonts w:asciiTheme="majorHAnsi" w:eastAsiaTheme="majorEastAsia" w:hAnsiTheme="majorHAnsi" w:cstheme="majorBidi"/>
      <w:b/>
      <w:bCs/>
      <w:sz w:val="28"/>
      <w:szCs w:val="28"/>
    </w:rPr>
  </w:style>
  <w:style w:type="paragraph" w:styleId="Rubrik2">
    <w:name w:val="heading 2"/>
    <w:basedOn w:val="Normal"/>
    <w:next w:val="Normal"/>
    <w:link w:val="Rubrik2Char"/>
    <w:uiPriority w:val="9"/>
    <w:qFormat/>
    <w:rsid w:val="00751039"/>
    <w:pPr>
      <w:keepNext/>
      <w:keepLines/>
      <w:numPr>
        <w:ilvl w:val="1"/>
        <w:numId w:val="15"/>
      </w:numPr>
      <w:spacing w:before="200" w:after="0"/>
      <w:outlineLvl w:val="1"/>
    </w:pPr>
    <w:rPr>
      <w:rFonts w:asciiTheme="majorHAnsi" w:eastAsiaTheme="majorEastAsia" w:hAnsiTheme="majorHAnsi" w:cstheme="majorBidi"/>
      <w:b/>
      <w:bCs/>
      <w:szCs w:val="26"/>
    </w:rPr>
  </w:style>
  <w:style w:type="paragraph" w:styleId="Rubrik3">
    <w:name w:val="heading 3"/>
    <w:basedOn w:val="Normal"/>
    <w:next w:val="Normal"/>
    <w:link w:val="Rubrik3Char"/>
    <w:uiPriority w:val="9"/>
    <w:qFormat/>
    <w:rsid w:val="00751039"/>
    <w:pPr>
      <w:keepNext/>
      <w:keepLines/>
      <w:numPr>
        <w:ilvl w:val="2"/>
        <w:numId w:val="15"/>
      </w:numPr>
      <w:spacing w:before="200" w:after="0"/>
      <w:outlineLvl w:val="2"/>
    </w:pPr>
    <w:rPr>
      <w:rFonts w:asciiTheme="majorHAnsi" w:eastAsiaTheme="majorEastAsia" w:hAnsiTheme="majorHAnsi" w:cstheme="majorBidi"/>
      <w:b/>
      <w:bCs/>
      <w:sz w:val="22"/>
    </w:rPr>
  </w:style>
  <w:style w:type="paragraph" w:styleId="Rubrik4">
    <w:name w:val="heading 4"/>
    <w:basedOn w:val="Normal"/>
    <w:next w:val="Normal"/>
    <w:link w:val="Rubrik4Char"/>
    <w:uiPriority w:val="2"/>
    <w:qFormat/>
    <w:rsid w:val="00E27A18"/>
    <w:pPr>
      <w:keepNext/>
      <w:keepLines/>
      <w:spacing w:before="200" w:after="0"/>
      <w:outlineLvl w:val="3"/>
    </w:pPr>
    <w:rPr>
      <w:rFonts w:asciiTheme="majorHAnsi" w:eastAsiaTheme="majorEastAsia" w:hAnsiTheme="majorHAnsi" w:cstheme="majorBidi"/>
      <w:b/>
      <w:bCs/>
      <w:iCs/>
      <w:sz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751039"/>
    <w:rPr>
      <w:rFonts w:asciiTheme="majorHAnsi" w:eastAsiaTheme="majorEastAsia" w:hAnsiTheme="majorHAnsi" w:cstheme="majorBidi"/>
      <w:b/>
      <w:bCs/>
      <w:sz w:val="28"/>
      <w:szCs w:val="28"/>
    </w:rPr>
  </w:style>
  <w:style w:type="character" w:customStyle="1" w:styleId="Rubrik2Char">
    <w:name w:val="Rubrik 2 Char"/>
    <w:basedOn w:val="Standardstycketeckensnitt"/>
    <w:link w:val="Rubrik2"/>
    <w:uiPriority w:val="9"/>
    <w:rsid w:val="00751039"/>
    <w:rPr>
      <w:rFonts w:asciiTheme="majorHAnsi" w:eastAsiaTheme="majorEastAsia" w:hAnsiTheme="majorHAnsi" w:cstheme="majorBidi"/>
      <w:b/>
      <w:bCs/>
      <w:sz w:val="24"/>
      <w:szCs w:val="26"/>
    </w:rPr>
  </w:style>
  <w:style w:type="character" w:customStyle="1" w:styleId="Rubrik3Char">
    <w:name w:val="Rubrik 3 Char"/>
    <w:basedOn w:val="Standardstycketeckensnitt"/>
    <w:link w:val="Rubrik3"/>
    <w:uiPriority w:val="9"/>
    <w:rsid w:val="00751039"/>
    <w:rPr>
      <w:rFonts w:asciiTheme="majorHAnsi" w:eastAsiaTheme="majorEastAsia" w:hAnsiTheme="majorHAnsi" w:cstheme="majorBidi"/>
      <w:b/>
      <w:bCs/>
    </w:rPr>
  </w:style>
  <w:style w:type="character" w:customStyle="1" w:styleId="Rubrik4Char">
    <w:name w:val="Rubrik 4 Char"/>
    <w:basedOn w:val="Standardstycketeckensnitt"/>
    <w:link w:val="Rubrik4"/>
    <w:uiPriority w:val="2"/>
    <w:rsid w:val="00DB260A"/>
    <w:rPr>
      <w:rFonts w:asciiTheme="majorHAnsi" w:eastAsiaTheme="majorEastAsia" w:hAnsiTheme="majorHAnsi" w:cstheme="majorBidi"/>
      <w:b/>
      <w:bCs/>
      <w:iCs/>
      <w:sz w:val="20"/>
    </w:rPr>
  </w:style>
  <w:style w:type="table" w:styleId="Tabellrutnt">
    <w:name w:val="Table Grid"/>
    <w:basedOn w:val="Normaltabell"/>
    <w:uiPriority w:val="59"/>
    <w:rsid w:val="00E27A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krivning">
    <w:name w:val="caption"/>
    <w:basedOn w:val="Normal"/>
    <w:next w:val="Normal"/>
    <w:uiPriority w:val="35"/>
    <w:unhideWhenUsed/>
    <w:qFormat/>
    <w:rsid w:val="00A419A4"/>
    <w:rPr>
      <w:rFonts w:ascii="Arial" w:hAnsi="Arial"/>
      <w:bCs/>
      <w:sz w:val="18"/>
      <w:szCs w:val="18"/>
    </w:rPr>
  </w:style>
  <w:style w:type="paragraph" w:styleId="Fotnotstext">
    <w:name w:val="footnote text"/>
    <w:basedOn w:val="Normal"/>
    <w:link w:val="FotnotstextChar"/>
    <w:uiPriority w:val="99"/>
    <w:unhideWhenUsed/>
    <w:rsid w:val="00541E5D"/>
    <w:pPr>
      <w:spacing w:after="0"/>
    </w:pPr>
    <w:rPr>
      <w:sz w:val="16"/>
      <w:szCs w:val="20"/>
    </w:rPr>
  </w:style>
  <w:style w:type="character" w:customStyle="1" w:styleId="FotnotstextChar">
    <w:name w:val="Fotnotstext Char"/>
    <w:basedOn w:val="Standardstycketeckensnitt"/>
    <w:link w:val="Fotnotstext"/>
    <w:uiPriority w:val="99"/>
    <w:rsid w:val="00541E5D"/>
    <w:rPr>
      <w:sz w:val="16"/>
      <w:szCs w:val="20"/>
    </w:rPr>
  </w:style>
  <w:style w:type="character" w:styleId="Fotnotsreferens">
    <w:name w:val="footnote reference"/>
    <w:basedOn w:val="Standardstycketeckensnitt"/>
    <w:uiPriority w:val="99"/>
    <w:semiHidden/>
    <w:unhideWhenUsed/>
    <w:rsid w:val="00A419A4"/>
    <w:rPr>
      <w:vertAlign w:val="superscript"/>
    </w:rPr>
  </w:style>
  <w:style w:type="paragraph" w:customStyle="1" w:styleId="Frminskadnormal1">
    <w:name w:val="Förminskad normal 1"/>
    <w:basedOn w:val="Normal"/>
    <w:uiPriority w:val="1"/>
    <w:qFormat/>
    <w:rsid w:val="00A419A4"/>
    <w:pPr>
      <w:spacing w:line="288" w:lineRule="auto"/>
    </w:pPr>
    <w:rPr>
      <w:sz w:val="20"/>
    </w:rPr>
  </w:style>
  <w:style w:type="paragraph" w:customStyle="1" w:styleId="Frminskadnormal2">
    <w:name w:val="Förminskad normal 2"/>
    <w:basedOn w:val="Normal"/>
    <w:uiPriority w:val="1"/>
    <w:qFormat/>
    <w:rsid w:val="004E7B9B"/>
    <w:pPr>
      <w:spacing w:line="288" w:lineRule="auto"/>
    </w:pPr>
    <w:rPr>
      <w:sz w:val="16"/>
    </w:rPr>
  </w:style>
  <w:style w:type="paragraph" w:styleId="Liststycke">
    <w:name w:val="List Paragraph"/>
    <w:basedOn w:val="Normal"/>
    <w:uiPriority w:val="34"/>
    <w:semiHidden/>
    <w:qFormat/>
    <w:rsid w:val="00FA318E"/>
    <w:pPr>
      <w:ind w:left="720"/>
      <w:contextualSpacing/>
    </w:pPr>
  </w:style>
  <w:style w:type="paragraph" w:styleId="Sidhuvud">
    <w:name w:val="header"/>
    <w:basedOn w:val="Normal"/>
    <w:link w:val="SidhuvudChar"/>
    <w:uiPriority w:val="99"/>
    <w:unhideWhenUsed/>
    <w:rsid w:val="00331C63"/>
    <w:pPr>
      <w:tabs>
        <w:tab w:val="left" w:pos="4256"/>
        <w:tab w:val="left" w:pos="5949"/>
        <w:tab w:val="right" w:pos="9015"/>
      </w:tabs>
      <w:spacing w:after="0"/>
    </w:pPr>
    <w:rPr>
      <w:rFonts w:cstheme="majorHAnsi"/>
    </w:rPr>
  </w:style>
  <w:style w:type="character" w:customStyle="1" w:styleId="SidhuvudChar">
    <w:name w:val="Sidhuvud Char"/>
    <w:basedOn w:val="Standardstycketeckensnitt"/>
    <w:link w:val="Sidhuvud"/>
    <w:uiPriority w:val="99"/>
    <w:rsid w:val="00331C63"/>
    <w:rPr>
      <w:rFonts w:cstheme="majorHAnsi"/>
      <w:sz w:val="24"/>
    </w:rPr>
  </w:style>
  <w:style w:type="paragraph" w:styleId="Sidfot">
    <w:name w:val="footer"/>
    <w:basedOn w:val="Normal"/>
    <w:link w:val="SidfotChar"/>
    <w:uiPriority w:val="99"/>
    <w:unhideWhenUsed/>
    <w:rsid w:val="00BF5F7B"/>
    <w:pPr>
      <w:tabs>
        <w:tab w:val="center" w:pos="4536"/>
        <w:tab w:val="right" w:pos="9072"/>
      </w:tabs>
      <w:spacing w:after="0"/>
    </w:pPr>
    <w:rPr>
      <w:rFonts w:ascii="Arial" w:hAnsi="Arial"/>
      <w:sz w:val="16"/>
    </w:rPr>
  </w:style>
  <w:style w:type="character" w:customStyle="1" w:styleId="SidfotChar">
    <w:name w:val="Sidfot Char"/>
    <w:basedOn w:val="Standardstycketeckensnitt"/>
    <w:link w:val="Sidfot"/>
    <w:uiPriority w:val="99"/>
    <w:rsid w:val="00BF5F7B"/>
    <w:rPr>
      <w:rFonts w:ascii="Arial" w:hAnsi="Arial"/>
      <w:sz w:val="16"/>
    </w:rPr>
  </w:style>
  <w:style w:type="paragraph" w:customStyle="1" w:styleId="SKVPunkt">
    <w:name w:val="SKV Punkt"/>
    <w:basedOn w:val="Normal"/>
    <w:uiPriority w:val="3"/>
    <w:qFormat/>
    <w:rsid w:val="00E656CB"/>
    <w:pPr>
      <w:numPr>
        <w:numId w:val="2"/>
      </w:numPr>
      <w:spacing w:after="120"/>
      <w:ind w:left="357" w:hanging="357"/>
    </w:pPr>
  </w:style>
  <w:style w:type="paragraph" w:customStyle="1" w:styleId="Kantrubrik">
    <w:name w:val="Kantrubrik"/>
    <w:basedOn w:val="Normal"/>
    <w:uiPriority w:val="3"/>
    <w:semiHidden/>
    <w:qFormat/>
    <w:rsid w:val="00DB260A"/>
    <w:pPr>
      <w:spacing w:after="0" w:line="240" w:lineRule="auto"/>
    </w:pPr>
    <w:rPr>
      <w:b/>
    </w:rPr>
  </w:style>
  <w:style w:type="paragraph" w:customStyle="1" w:styleId="Normalindrag">
    <w:name w:val="Normal indrag"/>
    <w:basedOn w:val="Normal"/>
    <w:qFormat/>
    <w:rsid w:val="00F72C85"/>
    <w:pPr>
      <w:ind w:left="284"/>
    </w:pPr>
  </w:style>
  <w:style w:type="paragraph" w:customStyle="1" w:styleId="Normalextraindrag">
    <w:name w:val="Normal extra indrag"/>
    <w:basedOn w:val="Normal"/>
    <w:qFormat/>
    <w:rsid w:val="00F72C85"/>
    <w:pPr>
      <w:ind w:left="567"/>
    </w:pPr>
  </w:style>
  <w:style w:type="paragraph" w:customStyle="1" w:styleId="Frminskadnormal1indrag">
    <w:name w:val="Förminskad normal 1 indrag"/>
    <w:basedOn w:val="Frminskadnormal1"/>
    <w:uiPriority w:val="1"/>
    <w:qFormat/>
    <w:rsid w:val="00F72C85"/>
    <w:pPr>
      <w:ind w:left="284"/>
    </w:pPr>
  </w:style>
  <w:style w:type="paragraph" w:customStyle="1" w:styleId="Frminskadnormal2indrag">
    <w:name w:val="Förminskad normal 2 indrag"/>
    <w:basedOn w:val="Normal"/>
    <w:uiPriority w:val="1"/>
    <w:qFormat/>
    <w:rsid w:val="009B2040"/>
    <w:pPr>
      <w:spacing w:after="0" w:line="240" w:lineRule="auto"/>
      <w:ind w:left="284"/>
    </w:pPr>
    <w:rPr>
      <w:sz w:val="16"/>
    </w:rPr>
  </w:style>
  <w:style w:type="paragraph" w:customStyle="1" w:styleId="Paragraf1">
    <w:name w:val="Paragraf 1"/>
    <w:basedOn w:val="Normal"/>
    <w:uiPriority w:val="4"/>
    <w:qFormat/>
    <w:rsid w:val="00207BAD"/>
    <w:pPr>
      <w:numPr>
        <w:numId w:val="4"/>
      </w:numPr>
    </w:pPr>
  </w:style>
  <w:style w:type="paragraph" w:customStyle="1" w:styleId="Paragraf2">
    <w:name w:val="Paragraf 2"/>
    <w:basedOn w:val="Paragraf1"/>
    <w:uiPriority w:val="4"/>
    <w:qFormat/>
    <w:rsid w:val="00207BAD"/>
    <w:pPr>
      <w:numPr>
        <w:ilvl w:val="1"/>
      </w:numPr>
    </w:pPr>
  </w:style>
  <w:style w:type="numbering" w:customStyle="1" w:styleId="SKVParagraf">
    <w:name w:val="SKV Paragraf"/>
    <w:uiPriority w:val="99"/>
    <w:rsid w:val="00207BAD"/>
    <w:pPr>
      <w:numPr>
        <w:numId w:val="3"/>
      </w:numPr>
    </w:pPr>
  </w:style>
  <w:style w:type="paragraph" w:customStyle="1" w:styleId="Tankstreckslista1">
    <w:name w:val="Tankstreckslista 1"/>
    <w:basedOn w:val="Normal"/>
    <w:uiPriority w:val="4"/>
    <w:qFormat/>
    <w:rsid w:val="0062414A"/>
    <w:pPr>
      <w:numPr>
        <w:ilvl w:val="3"/>
        <w:numId w:val="7"/>
      </w:numPr>
    </w:pPr>
  </w:style>
  <w:style w:type="paragraph" w:customStyle="1" w:styleId="Tankstreckslista2">
    <w:name w:val="Tankstreckslista 2"/>
    <w:basedOn w:val="Normal"/>
    <w:uiPriority w:val="4"/>
    <w:qFormat/>
    <w:rsid w:val="0062414A"/>
    <w:pPr>
      <w:numPr>
        <w:ilvl w:val="4"/>
        <w:numId w:val="7"/>
      </w:numPr>
    </w:pPr>
  </w:style>
  <w:style w:type="paragraph" w:customStyle="1" w:styleId="Tankstreckslista3">
    <w:name w:val="Tankstreckslista 3"/>
    <w:basedOn w:val="Normal"/>
    <w:uiPriority w:val="4"/>
    <w:qFormat/>
    <w:rsid w:val="0062414A"/>
    <w:pPr>
      <w:numPr>
        <w:ilvl w:val="5"/>
        <w:numId w:val="7"/>
      </w:numPr>
    </w:pPr>
  </w:style>
  <w:style w:type="paragraph" w:customStyle="1" w:styleId="Numlista1">
    <w:name w:val="Num lista 1"/>
    <w:basedOn w:val="Normal"/>
    <w:uiPriority w:val="4"/>
    <w:qFormat/>
    <w:rsid w:val="0062414A"/>
    <w:pPr>
      <w:numPr>
        <w:numId w:val="7"/>
      </w:numPr>
    </w:pPr>
  </w:style>
  <w:style w:type="paragraph" w:customStyle="1" w:styleId="Numlista2">
    <w:name w:val="Num lista 2"/>
    <w:basedOn w:val="Normal"/>
    <w:uiPriority w:val="4"/>
    <w:qFormat/>
    <w:rsid w:val="0062414A"/>
    <w:pPr>
      <w:numPr>
        <w:ilvl w:val="1"/>
        <w:numId w:val="7"/>
      </w:numPr>
    </w:pPr>
  </w:style>
  <w:style w:type="paragraph" w:customStyle="1" w:styleId="Numlista3">
    <w:name w:val="Num lista 3"/>
    <w:basedOn w:val="Normal"/>
    <w:uiPriority w:val="4"/>
    <w:qFormat/>
    <w:rsid w:val="0062414A"/>
    <w:pPr>
      <w:numPr>
        <w:ilvl w:val="2"/>
        <w:numId w:val="7"/>
      </w:numPr>
    </w:pPr>
  </w:style>
  <w:style w:type="numbering" w:customStyle="1" w:styleId="SKVListor">
    <w:name w:val="SKV Listor"/>
    <w:uiPriority w:val="99"/>
    <w:rsid w:val="0062414A"/>
    <w:pPr>
      <w:numPr>
        <w:numId w:val="5"/>
      </w:numPr>
    </w:pPr>
  </w:style>
  <w:style w:type="paragraph" w:customStyle="1" w:styleId="Alfalista1">
    <w:name w:val="Alfalista 1"/>
    <w:basedOn w:val="Normal"/>
    <w:uiPriority w:val="4"/>
    <w:qFormat/>
    <w:rsid w:val="0062414A"/>
    <w:pPr>
      <w:numPr>
        <w:ilvl w:val="6"/>
        <w:numId w:val="7"/>
      </w:numPr>
    </w:pPr>
  </w:style>
  <w:style w:type="paragraph" w:customStyle="1" w:styleId="Alfalista2">
    <w:name w:val="Alfalista 2"/>
    <w:basedOn w:val="Normal"/>
    <w:uiPriority w:val="4"/>
    <w:qFormat/>
    <w:rsid w:val="0062414A"/>
    <w:pPr>
      <w:numPr>
        <w:ilvl w:val="7"/>
        <w:numId w:val="7"/>
      </w:numPr>
    </w:pPr>
  </w:style>
  <w:style w:type="paragraph" w:customStyle="1" w:styleId="Alfalista3">
    <w:name w:val="Alfalista 3"/>
    <w:basedOn w:val="Normal"/>
    <w:uiPriority w:val="4"/>
    <w:qFormat/>
    <w:rsid w:val="0062414A"/>
    <w:pPr>
      <w:numPr>
        <w:ilvl w:val="8"/>
        <w:numId w:val="7"/>
      </w:numPr>
    </w:pPr>
  </w:style>
  <w:style w:type="paragraph" w:styleId="Rubrik">
    <w:name w:val="Title"/>
    <w:basedOn w:val="Normal"/>
    <w:next w:val="Normal"/>
    <w:link w:val="RubrikChar"/>
    <w:uiPriority w:val="2"/>
    <w:qFormat/>
    <w:rsid w:val="00751039"/>
    <w:pPr>
      <w:spacing w:before="480" w:after="240" w:line="240" w:lineRule="auto"/>
      <w:contextualSpacing/>
    </w:pPr>
    <w:rPr>
      <w:rFonts w:asciiTheme="majorHAnsi" w:hAnsiTheme="majorHAnsi"/>
      <w:b/>
      <w:spacing w:val="5"/>
      <w:kern w:val="28"/>
      <w:sz w:val="28"/>
      <w:szCs w:val="52"/>
    </w:rPr>
  </w:style>
  <w:style w:type="character" w:customStyle="1" w:styleId="RubrikChar">
    <w:name w:val="Rubrik Char"/>
    <w:basedOn w:val="Standardstycketeckensnitt"/>
    <w:link w:val="Rubrik"/>
    <w:uiPriority w:val="2"/>
    <w:rsid w:val="00751039"/>
    <w:rPr>
      <w:rFonts w:asciiTheme="majorHAnsi" w:hAnsiTheme="majorHAnsi"/>
      <w:b/>
      <w:spacing w:val="5"/>
      <w:kern w:val="28"/>
      <w:sz w:val="28"/>
      <w:szCs w:val="52"/>
    </w:rPr>
  </w:style>
  <w:style w:type="paragraph" w:customStyle="1" w:styleId="Lagtextrubrik">
    <w:name w:val="Lagtextrubrik"/>
    <w:basedOn w:val="Normal"/>
    <w:next w:val="Lagtext1"/>
    <w:link w:val="LagtextrubrikChar"/>
    <w:uiPriority w:val="3"/>
    <w:semiHidden/>
    <w:qFormat/>
    <w:rsid w:val="009B2040"/>
    <w:pPr>
      <w:spacing w:after="60" w:line="240" w:lineRule="auto"/>
      <w:ind w:left="567"/>
    </w:pPr>
    <w:rPr>
      <w:b/>
      <w:sz w:val="16"/>
    </w:rPr>
  </w:style>
  <w:style w:type="paragraph" w:customStyle="1" w:styleId="Lagtext1">
    <w:name w:val="Lagtext 1"/>
    <w:basedOn w:val="Normal"/>
    <w:next w:val="Lagtext2"/>
    <w:uiPriority w:val="4"/>
    <w:semiHidden/>
    <w:qFormat/>
    <w:rsid w:val="009B2040"/>
    <w:pPr>
      <w:spacing w:after="0" w:line="240" w:lineRule="auto"/>
      <w:ind w:left="567"/>
      <w:jc w:val="both"/>
    </w:pPr>
    <w:rPr>
      <w:sz w:val="16"/>
    </w:rPr>
  </w:style>
  <w:style w:type="paragraph" w:customStyle="1" w:styleId="Lagtext2">
    <w:name w:val="Lagtext 2"/>
    <w:basedOn w:val="Frminskadnormal2"/>
    <w:uiPriority w:val="4"/>
    <w:semiHidden/>
    <w:qFormat/>
    <w:rsid w:val="004E7B9B"/>
    <w:pPr>
      <w:spacing w:after="0" w:line="240" w:lineRule="auto"/>
      <w:ind w:left="851"/>
    </w:pPr>
  </w:style>
  <w:style w:type="character" w:customStyle="1" w:styleId="LagtextrubrikChar">
    <w:name w:val="Lagtextrubrik Char"/>
    <w:basedOn w:val="Standardstycketeckensnitt"/>
    <w:link w:val="Lagtextrubrik"/>
    <w:uiPriority w:val="3"/>
    <w:semiHidden/>
    <w:rsid w:val="00754F6B"/>
    <w:rPr>
      <w:b/>
      <w:sz w:val="16"/>
    </w:rPr>
  </w:style>
  <w:style w:type="paragraph" w:customStyle="1" w:styleId="Handledartext">
    <w:name w:val="Handledartext"/>
    <w:basedOn w:val="Normal"/>
    <w:uiPriority w:val="4"/>
    <w:semiHidden/>
    <w:qFormat/>
    <w:rsid w:val="00520EC5"/>
    <w:pPr>
      <w:spacing w:after="0" w:line="240" w:lineRule="auto"/>
      <w:ind w:left="-851"/>
    </w:pPr>
  </w:style>
  <w:style w:type="numbering" w:customStyle="1" w:styleId="SKVNumreraderubriker">
    <w:name w:val="SKV Numrerade rubriker"/>
    <w:uiPriority w:val="99"/>
    <w:rsid w:val="00751039"/>
    <w:pPr>
      <w:numPr>
        <w:numId w:val="8"/>
      </w:numPr>
    </w:pPr>
  </w:style>
  <w:style w:type="paragraph" w:customStyle="1" w:styleId="Normalmedlinje">
    <w:name w:val="Normal med linje"/>
    <w:basedOn w:val="Normal"/>
    <w:semiHidden/>
    <w:qFormat/>
    <w:rsid w:val="00640E88"/>
    <w:pPr>
      <w:pBdr>
        <w:top w:val="single" w:sz="4" w:space="1" w:color="auto"/>
        <w:bottom w:val="single" w:sz="4" w:space="1" w:color="auto"/>
      </w:pBdr>
      <w:spacing w:after="120" w:line="240" w:lineRule="auto"/>
      <w:jc w:val="both"/>
    </w:pPr>
  </w:style>
  <w:style w:type="paragraph" w:customStyle="1" w:styleId="Normal1">
    <w:name w:val="Normal1"/>
    <w:basedOn w:val="Normal"/>
    <w:rsid w:val="00E0155F"/>
    <w:pPr>
      <w:spacing w:before="100" w:beforeAutospacing="1" w:after="100" w:afterAutospacing="1" w:line="345" w:lineRule="atLeast"/>
    </w:pPr>
    <w:rPr>
      <w:rFonts w:ascii="Arial" w:eastAsia="Times New Roman" w:hAnsi="Arial" w:cs="Arial"/>
      <w:color w:val="121212"/>
      <w:sz w:val="21"/>
      <w:szCs w:val="21"/>
      <w:lang w:eastAsia="sv-SE"/>
    </w:rPr>
  </w:style>
  <w:style w:type="paragraph" w:customStyle="1" w:styleId="ingress">
    <w:name w:val="ingress"/>
    <w:basedOn w:val="Normal"/>
    <w:rsid w:val="00E0155F"/>
    <w:pPr>
      <w:spacing w:before="100" w:beforeAutospacing="1" w:after="100" w:afterAutospacing="1" w:line="360" w:lineRule="atLeast"/>
    </w:pPr>
    <w:rPr>
      <w:rFonts w:ascii="Arial" w:eastAsia="Times New Roman" w:hAnsi="Arial" w:cs="Arial"/>
      <w:color w:val="000000"/>
      <w:sz w:val="26"/>
      <w:szCs w:val="26"/>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215428">
      <w:bodyDiv w:val="1"/>
      <w:marLeft w:val="0"/>
      <w:marRight w:val="0"/>
      <w:marTop w:val="0"/>
      <w:marBottom w:val="0"/>
      <w:divBdr>
        <w:top w:val="none" w:sz="0" w:space="0" w:color="auto"/>
        <w:left w:val="none" w:sz="0" w:space="0" w:color="auto"/>
        <w:bottom w:val="none" w:sz="0" w:space="0" w:color="auto"/>
        <w:right w:val="none" w:sz="0" w:space="0" w:color="auto"/>
      </w:divBdr>
    </w:div>
    <w:div w:id="865867491">
      <w:bodyDiv w:val="1"/>
      <w:marLeft w:val="0"/>
      <w:marRight w:val="0"/>
      <w:marTop w:val="0"/>
      <w:marBottom w:val="0"/>
      <w:divBdr>
        <w:top w:val="none" w:sz="0" w:space="0" w:color="auto"/>
        <w:left w:val="none" w:sz="0" w:space="0" w:color="auto"/>
        <w:bottom w:val="none" w:sz="0" w:space="0" w:color="auto"/>
        <w:right w:val="none" w:sz="0" w:space="0" w:color="auto"/>
      </w:divBdr>
    </w:div>
    <w:div w:id="945237269">
      <w:bodyDiv w:val="1"/>
      <w:marLeft w:val="0"/>
      <w:marRight w:val="0"/>
      <w:marTop w:val="0"/>
      <w:marBottom w:val="0"/>
      <w:divBdr>
        <w:top w:val="none" w:sz="0" w:space="0" w:color="auto"/>
        <w:left w:val="none" w:sz="0" w:space="0" w:color="auto"/>
        <w:bottom w:val="none" w:sz="0" w:space="0" w:color="auto"/>
        <w:right w:val="none" w:sz="0" w:space="0" w:color="auto"/>
      </w:divBdr>
    </w:div>
    <w:div w:id="2145460491">
      <w:bodyDiv w:val="1"/>
      <w:marLeft w:val="0"/>
      <w:marRight w:val="0"/>
      <w:marTop w:val="0"/>
      <w:marBottom w:val="0"/>
      <w:divBdr>
        <w:top w:val="none" w:sz="0" w:space="0" w:color="auto"/>
        <w:left w:val="none" w:sz="0" w:space="0" w:color="auto"/>
        <w:bottom w:val="none" w:sz="0" w:space="0" w:color="auto"/>
        <w:right w:val="none" w:sz="0" w:space="0" w:color="auto"/>
      </w:divBdr>
      <w:divsChild>
        <w:div w:id="1990013752">
          <w:marLeft w:val="0"/>
          <w:marRight w:val="0"/>
          <w:marTop w:val="0"/>
          <w:marBottom w:val="0"/>
          <w:divBdr>
            <w:top w:val="none" w:sz="0" w:space="0" w:color="auto"/>
            <w:left w:val="none" w:sz="0" w:space="0" w:color="auto"/>
            <w:bottom w:val="none" w:sz="0" w:space="0" w:color="auto"/>
            <w:right w:val="none" w:sz="0" w:space="0" w:color="auto"/>
          </w:divBdr>
          <w:divsChild>
            <w:div w:id="636765869">
              <w:marLeft w:val="0"/>
              <w:marRight w:val="0"/>
              <w:marTop w:val="0"/>
              <w:marBottom w:val="0"/>
              <w:divBdr>
                <w:top w:val="none" w:sz="0" w:space="0" w:color="auto"/>
                <w:left w:val="none" w:sz="0" w:space="0" w:color="auto"/>
                <w:bottom w:val="none" w:sz="0" w:space="0" w:color="auto"/>
                <w:right w:val="none" w:sz="0" w:space="0" w:color="auto"/>
              </w:divBdr>
              <w:divsChild>
                <w:div w:id="1303274420">
                  <w:marLeft w:val="0"/>
                  <w:marRight w:val="0"/>
                  <w:marTop w:val="0"/>
                  <w:marBottom w:val="0"/>
                  <w:divBdr>
                    <w:top w:val="none" w:sz="0" w:space="0" w:color="auto"/>
                    <w:left w:val="none" w:sz="0" w:space="0" w:color="auto"/>
                    <w:bottom w:val="none" w:sz="0" w:space="0" w:color="auto"/>
                    <w:right w:val="none" w:sz="0" w:space="0" w:color="auto"/>
                  </w:divBdr>
                  <w:divsChild>
                    <w:div w:id="1372805722">
                      <w:marLeft w:val="0"/>
                      <w:marRight w:val="0"/>
                      <w:marTop w:val="0"/>
                      <w:marBottom w:val="0"/>
                      <w:divBdr>
                        <w:top w:val="none" w:sz="0" w:space="0" w:color="auto"/>
                        <w:left w:val="none" w:sz="0" w:space="0" w:color="auto"/>
                        <w:bottom w:val="none" w:sz="0" w:space="0" w:color="auto"/>
                        <w:right w:val="none" w:sz="0" w:space="0" w:color="auto"/>
                      </w:divBdr>
                      <w:divsChild>
                        <w:div w:id="950934762">
                          <w:marLeft w:val="0"/>
                          <w:marRight w:val="0"/>
                          <w:marTop w:val="0"/>
                          <w:marBottom w:val="0"/>
                          <w:divBdr>
                            <w:top w:val="none" w:sz="0" w:space="0" w:color="auto"/>
                            <w:left w:val="none" w:sz="0" w:space="0" w:color="auto"/>
                            <w:bottom w:val="none" w:sz="0" w:space="0" w:color="auto"/>
                            <w:right w:val="none" w:sz="0" w:space="0" w:color="auto"/>
                          </w:divBdr>
                          <w:divsChild>
                            <w:div w:id="404645106">
                              <w:marLeft w:val="0"/>
                              <w:marRight w:val="0"/>
                              <w:marTop w:val="0"/>
                              <w:marBottom w:val="0"/>
                              <w:divBdr>
                                <w:top w:val="none" w:sz="0" w:space="0" w:color="auto"/>
                                <w:left w:val="none" w:sz="0" w:space="0" w:color="auto"/>
                                <w:bottom w:val="none" w:sz="0" w:space="0" w:color="auto"/>
                                <w:right w:val="none" w:sz="0" w:space="0" w:color="auto"/>
                              </w:divBdr>
                              <w:divsChild>
                                <w:div w:id="1281254641">
                                  <w:marLeft w:val="0"/>
                                  <w:marRight w:val="0"/>
                                  <w:marTop w:val="0"/>
                                  <w:marBottom w:val="0"/>
                                  <w:divBdr>
                                    <w:top w:val="none" w:sz="0" w:space="0" w:color="auto"/>
                                    <w:left w:val="none" w:sz="0" w:space="0" w:color="auto"/>
                                    <w:bottom w:val="none" w:sz="0" w:space="0" w:color="auto"/>
                                    <w:right w:val="none" w:sz="0" w:space="0" w:color="auto"/>
                                  </w:divBdr>
                                  <w:divsChild>
                                    <w:div w:id="788622776">
                                      <w:marLeft w:val="0"/>
                                      <w:marRight w:val="0"/>
                                      <w:marTop w:val="0"/>
                                      <w:marBottom w:val="0"/>
                                      <w:divBdr>
                                        <w:top w:val="none" w:sz="0" w:space="0" w:color="auto"/>
                                        <w:left w:val="none" w:sz="0" w:space="0" w:color="auto"/>
                                        <w:bottom w:val="none" w:sz="0" w:space="0" w:color="auto"/>
                                        <w:right w:val="none" w:sz="0" w:space="0" w:color="auto"/>
                                      </w:divBdr>
                                      <w:divsChild>
                                        <w:div w:id="1343623364">
                                          <w:marLeft w:val="0"/>
                                          <w:marRight w:val="0"/>
                                          <w:marTop w:val="0"/>
                                          <w:marBottom w:val="0"/>
                                          <w:divBdr>
                                            <w:top w:val="none" w:sz="0" w:space="0" w:color="auto"/>
                                            <w:left w:val="none" w:sz="0" w:space="0" w:color="auto"/>
                                            <w:bottom w:val="none" w:sz="0" w:space="0" w:color="auto"/>
                                            <w:right w:val="none" w:sz="0" w:space="0" w:color="auto"/>
                                          </w:divBdr>
                                          <w:divsChild>
                                            <w:div w:id="1174807737">
                                              <w:marLeft w:val="0"/>
                                              <w:marRight w:val="0"/>
                                              <w:marTop w:val="0"/>
                                              <w:marBottom w:val="0"/>
                                              <w:divBdr>
                                                <w:top w:val="none" w:sz="0" w:space="0" w:color="auto"/>
                                                <w:left w:val="none" w:sz="0" w:space="0" w:color="auto"/>
                                                <w:bottom w:val="none" w:sz="0" w:space="0" w:color="auto"/>
                                                <w:right w:val="none" w:sz="0" w:space="0" w:color="auto"/>
                                              </w:divBdr>
                                              <w:divsChild>
                                                <w:div w:id="1754006743">
                                                  <w:marLeft w:val="0"/>
                                                  <w:marRight w:val="0"/>
                                                  <w:marTop w:val="0"/>
                                                  <w:marBottom w:val="0"/>
                                                  <w:divBdr>
                                                    <w:top w:val="none" w:sz="0" w:space="0" w:color="auto"/>
                                                    <w:left w:val="none" w:sz="0" w:space="0" w:color="auto"/>
                                                    <w:bottom w:val="none" w:sz="0" w:space="0" w:color="auto"/>
                                                    <w:right w:val="none" w:sz="0" w:space="0" w:color="auto"/>
                                                  </w:divBdr>
                                                  <w:divsChild>
                                                    <w:div w:id="1921983980">
                                                      <w:marLeft w:val="0"/>
                                                      <w:marRight w:val="0"/>
                                                      <w:marTop w:val="0"/>
                                                      <w:marBottom w:val="0"/>
                                                      <w:divBdr>
                                                        <w:top w:val="none" w:sz="0" w:space="0" w:color="auto"/>
                                                        <w:left w:val="none" w:sz="0" w:space="0" w:color="auto"/>
                                                        <w:bottom w:val="none" w:sz="0" w:space="0" w:color="auto"/>
                                                        <w:right w:val="none" w:sz="0" w:space="0" w:color="auto"/>
                                                      </w:divBdr>
                                                      <w:divsChild>
                                                        <w:div w:id="787087493">
                                                          <w:marLeft w:val="0"/>
                                                          <w:marRight w:val="0"/>
                                                          <w:marTop w:val="0"/>
                                                          <w:marBottom w:val="0"/>
                                                          <w:divBdr>
                                                            <w:top w:val="none" w:sz="0" w:space="0" w:color="auto"/>
                                                            <w:left w:val="none" w:sz="0" w:space="0" w:color="auto"/>
                                                            <w:bottom w:val="none" w:sz="0" w:space="0" w:color="auto"/>
                                                            <w:right w:val="none" w:sz="0" w:space="0" w:color="auto"/>
                                                          </w:divBdr>
                                                          <w:divsChild>
                                                            <w:div w:id="945651672">
                                                              <w:marLeft w:val="0"/>
                                                              <w:marRight w:val="0"/>
                                                              <w:marTop w:val="0"/>
                                                              <w:marBottom w:val="0"/>
                                                              <w:divBdr>
                                                                <w:top w:val="none" w:sz="0" w:space="0" w:color="auto"/>
                                                                <w:left w:val="none" w:sz="0" w:space="0" w:color="auto"/>
                                                                <w:bottom w:val="none" w:sz="0" w:space="0" w:color="auto"/>
                                                                <w:right w:val="none" w:sz="0" w:space="0" w:color="auto"/>
                                                              </w:divBdr>
                                                              <w:divsChild>
                                                                <w:div w:id="69122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726189">
                                                      <w:marLeft w:val="0"/>
                                                      <w:marRight w:val="0"/>
                                                      <w:marTop w:val="0"/>
                                                      <w:marBottom w:val="0"/>
                                                      <w:divBdr>
                                                        <w:top w:val="none" w:sz="0" w:space="0" w:color="auto"/>
                                                        <w:left w:val="none" w:sz="0" w:space="0" w:color="auto"/>
                                                        <w:bottom w:val="none" w:sz="0" w:space="0" w:color="auto"/>
                                                        <w:right w:val="none" w:sz="0" w:space="0" w:color="auto"/>
                                                      </w:divBdr>
                                                      <w:divsChild>
                                                        <w:div w:id="1872524606">
                                                          <w:marLeft w:val="0"/>
                                                          <w:marRight w:val="0"/>
                                                          <w:marTop w:val="0"/>
                                                          <w:marBottom w:val="0"/>
                                                          <w:divBdr>
                                                            <w:top w:val="none" w:sz="0" w:space="0" w:color="auto"/>
                                                            <w:left w:val="none" w:sz="0" w:space="0" w:color="auto"/>
                                                            <w:bottom w:val="none" w:sz="0" w:space="0" w:color="auto"/>
                                                            <w:right w:val="none" w:sz="0" w:space="0" w:color="auto"/>
                                                          </w:divBdr>
                                                          <w:divsChild>
                                                            <w:div w:id="528687946">
                                                              <w:marLeft w:val="0"/>
                                                              <w:marRight w:val="0"/>
                                                              <w:marTop w:val="0"/>
                                                              <w:marBottom w:val="0"/>
                                                              <w:divBdr>
                                                                <w:top w:val="none" w:sz="0" w:space="0" w:color="auto"/>
                                                                <w:left w:val="none" w:sz="0" w:space="0" w:color="auto"/>
                                                                <w:bottom w:val="none" w:sz="0" w:space="0" w:color="auto"/>
                                                                <w:right w:val="none" w:sz="0" w:space="0" w:color="auto"/>
                                                              </w:divBdr>
                                                              <w:divsChild>
                                                                <w:div w:id="179629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966793">
                                                      <w:marLeft w:val="0"/>
                                                      <w:marRight w:val="0"/>
                                                      <w:marTop w:val="0"/>
                                                      <w:marBottom w:val="0"/>
                                                      <w:divBdr>
                                                        <w:top w:val="none" w:sz="0" w:space="0" w:color="auto"/>
                                                        <w:left w:val="none" w:sz="0" w:space="0" w:color="auto"/>
                                                        <w:bottom w:val="none" w:sz="0" w:space="0" w:color="auto"/>
                                                        <w:right w:val="none" w:sz="0" w:space="0" w:color="auto"/>
                                                      </w:divBdr>
                                                      <w:divsChild>
                                                        <w:div w:id="1800689181">
                                                          <w:marLeft w:val="0"/>
                                                          <w:marRight w:val="0"/>
                                                          <w:marTop w:val="0"/>
                                                          <w:marBottom w:val="0"/>
                                                          <w:divBdr>
                                                            <w:top w:val="none" w:sz="0" w:space="0" w:color="auto"/>
                                                            <w:left w:val="none" w:sz="0" w:space="0" w:color="auto"/>
                                                            <w:bottom w:val="none" w:sz="0" w:space="0" w:color="auto"/>
                                                            <w:right w:val="none" w:sz="0" w:space="0" w:color="auto"/>
                                                          </w:divBdr>
                                                          <w:divsChild>
                                                            <w:div w:id="1063528554">
                                                              <w:marLeft w:val="0"/>
                                                              <w:marRight w:val="0"/>
                                                              <w:marTop w:val="0"/>
                                                              <w:marBottom w:val="0"/>
                                                              <w:divBdr>
                                                                <w:top w:val="none" w:sz="0" w:space="0" w:color="auto"/>
                                                                <w:left w:val="none" w:sz="0" w:space="0" w:color="auto"/>
                                                                <w:bottom w:val="none" w:sz="0" w:space="0" w:color="auto"/>
                                                                <w:right w:val="none" w:sz="0" w:space="0" w:color="auto"/>
                                                              </w:divBdr>
                                                              <w:divsChild>
                                                                <w:div w:id="2033534225">
                                                                  <w:marLeft w:val="0"/>
                                                                  <w:marRight w:val="0"/>
                                                                  <w:marTop w:val="0"/>
                                                                  <w:marBottom w:val="0"/>
                                                                  <w:divBdr>
                                                                    <w:top w:val="none" w:sz="0" w:space="0" w:color="auto"/>
                                                                    <w:left w:val="none" w:sz="0" w:space="0" w:color="auto"/>
                                                                    <w:bottom w:val="none" w:sz="0" w:space="0" w:color="auto"/>
                                                                    <w:right w:val="none" w:sz="0" w:space="0" w:color="auto"/>
                                                                  </w:divBdr>
                                                                  <w:divsChild>
                                                                    <w:div w:id="917786049">
                                                                      <w:marLeft w:val="0"/>
                                                                      <w:marRight w:val="0"/>
                                                                      <w:marTop w:val="0"/>
                                                                      <w:marBottom w:val="0"/>
                                                                      <w:divBdr>
                                                                        <w:top w:val="none" w:sz="0" w:space="0" w:color="auto"/>
                                                                        <w:left w:val="none" w:sz="0" w:space="0" w:color="auto"/>
                                                                        <w:bottom w:val="none" w:sz="0" w:space="0" w:color="auto"/>
                                                                        <w:right w:val="none" w:sz="0" w:space="0" w:color="auto"/>
                                                                      </w:divBdr>
                                                                      <w:divsChild>
                                                                        <w:div w:id="561059469">
                                                                          <w:marLeft w:val="0"/>
                                                                          <w:marRight w:val="0"/>
                                                                          <w:marTop w:val="0"/>
                                                                          <w:marBottom w:val="0"/>
                                                                          <w:divBdr>
                                                                            <w:top w:val="none" w:sz="0" w:space="0" w:color="auto"/>
                                                                            <w:left w:val="none" w:sz="0" w:space="0" w:color="auto"/>
                                                                            <w:bottom w:val="none" w:sz="0" w:space="0" w:color="auto"/>
                                                                            <w:right w:val="none" w:sz="0" w:space="0" w:color="auto"/>
                                                                          </w:divBdr>
                                                                          <w:divsChild>
                                                                            <w:div w:id="140070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0943310">
                                                      <w:marLeft w:val="0"/>
                                                      <w:marRight w:val="0"/>
                                                      <w:marTop w:val="0"/>
                                                      <w:marBottom w:val="0"/>
                                                      <w:divBdr>
                                                        <w:top w:val="none" w:sz="0" w:space="0" w:color="auto"/>
                                                        <w:left w:val="none" w:sz="0" w:space="0" w:color="auto"/>
                                                        <w:bottom w:val="none" w:sz="0" w:space="0" w:color="auto"/>
                                                        <w:right w:val="none" w:sz="0" w:space="0" w:color="auto"/>
                                                      </w:divBdr>
                                                      <w:divsChild>
                                                        <w:div w:id="631784590">
                                                          <w:marLeft w:val="0"/>
                                                          <w:marRight w:val="0"/>
                                                          <w:marTop w:val="0"/>
                                                          <w:marBottom w:val="0"/>
                                                          <w:divBdr>
                                                            <w:top w:val="none" w:sz="0" w:space="0" w:color="auto"/>
                                                            <w:left w:val="none" w:sz="0" w:space="0" w:color="auto"/>
                                                            <w:bottom w:val="none" w:sz="0" w:space="0" w:color="auto"/>
                                                            <w:right w:val="none" w:sz="0" w:space="0" w:color="auto"/>
                                                          </w:divBdr>
                                                          <w:divsChild>
                                                            <w:div w:id="77144107">
                                                              <w:marLeft w:val="0"/>
                                                              <w:marRight w:val="0"/>
                                                              <w:marTop w:val="0"/>
                                                              <w:marBottom w:val="0"/>
                                                              <w:divBdr>
                                                                <w:top w:val="none" w:sz="0" w:space="0" w:color="auto"/>
                                                                <w:left w:val="none" w:sz="0" w:space="0" w:color="auto"/>
                                                                <w:bottom w:val="none" w:sz="0" w:space="0" w:color="auto"/>
                                                                <w:right w:val="none" w:sz="0" w:space="0" w:color="auto"/>
                                                              </w:divBdr>
                                                              <w:divsChild>
                                                                <w:div w:id="738409379">
                                                                  <w:marLeft w:val="0"/>
                                                                  <w:marRight w:val="0"/>
                                                                  <w:marTop w:val="0"/>
                                                                  <w:marBottom w:val="0"/>
                                                                  <w:divBdr>
                                                                    <w:top w:val="none" w:sz="0" w:space="0" w:color="auto"/>
                                                                    <w:left w:val="none" w:sz="0" w:space="0" w:color="auto"/>
                                                                    <w:bottom w:val="none" w:sz="0" w:space="0" w:color="auto"/>
                                                                    <w:right w:val="none" w:sz="0" w:space="0" w:color="auto"/>
                                                                  </w:divBdr>
                                                                  <w:divsChild>
                                                                    <w:div w:id="1595282791">
                                                                      <w:marLeft w:val="0"/>
                                                                      <w:marRight w:val="0"/>
                                                                      <w:marTop w:val="0"/>
                                                                      <w:marBottom w:val="0"/>
                                                                      <w:divBdr>
                                                                        <w:top w:val="none" w:sz="0" w:space="0" w:color="auto"/>
                                                                        <w:left w:val="none" w:sz="0" w:space="0" w:color="auto"/>
                                                                        <w:bottom w:val="none" w:sz="0" w:space="0" w:color="auto"/>
                                                                        <w:right w:val="none" w:sz="0" w:space="0" w:color="auto"/>
                                                                      </w:divBdr>
                                                                      <w:divsChild>
                                                                        <w:div w:id="1635212524">
                                                                          <w:marLeft w:val="0"/>
                                                                          <w:marRight w:val="0"/>
                                                                          <w:marTop w:val="0"/>
                                                                          <w:marBottom w:val="0"/>
                                                                          <w:divBdr>
                                                                            <w:top w:val="none" w:sz="0" w:space="0" w:color="auto"/>
                                                                            <w:left w:val="none" w:sz="0" w:space="0" w:color="auto"/>
                                                                            <w:bottom w:val="none" w:sz="0" w:space="0" w:color="auto"/>
                                                                            <w:right w:val="none" w:sz="0" w:space="0" w:color="auto"/>
                                                                          </w:divBdr>
                                                                          <w:divsChild>
                                                                            <w:div w:id="162156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SKV">
  <a:themeElements>
    <a:clrScheme name="SKV">
      <a:dk1>
        <a:sysClr val="windowText" lastClr="000000"/>
      </a:dk1>
      <a:lt1>
        <a:sysClr val="window" lastClr="FFFFFF"/>
      </a:lt1>
      <a:dk2>
        <a:srgbClr val="003366"/>
      </a:dk2>
      <a:lt2>
        <a:srgbClr val="EEECE1"/>
      </a:lt2>
      <a:accent1>
        <a:srgbClr val="8A7195"/>
      </a:accent1>
      <a:accent2>
        <a:srgbClr val="8BBEC8"/>
      </a:accent2>
      <a:accent3>
        <a:srgbClr val="DD9B36"/>
      </a:accent3>
      <a:accent4>
        <a:srgbClr val="A1C2E3"/>
      </a:accent4>
      <a:accent5>
        <a:srgbClr val="AE8453"/>
      </a:accent5>
      <a:accent6>
        <a:srgbClr val="168DC4"/>
      </a:accent6>
      <a:hlink>
        <a:srgbClr val="0000FF"/>
      </a:hlink>
      <a:folHlink>
        <a:srgbClr val="800080"/>
      </a:folHlink>
    </a:clrScheme>
    <a:fontScheme name="SKV">
      <a:majorFont>
        <a:latin typeface="Arial"/>
        <a:ea typeface=""/>
        <a:cs typeface=""/>
      </a:majorFont>
      <a:minorFont>
        <a:latin typeface="Garamond"/>
        <a:ea typeface=""/>
        <a:cs typeface=""/>
      </a:minorFont>
    </a:fontScheme>
    <a:fmtScheme name="Ursprung">
      <a:fillStyleLst>
        <a:solidFill>
          <a:schemeClr val="phClr"/>
        </a:solidFill>
        <a:gradFill rotWithShape="1">
          <a:gsLst>
            <a:gs pos="0">
              <a:schemeClr val="phClr">
                <a:tint val="45000"/>
                <a:satMod val="200000"/>
              </a:schemeClr>
            </a:gs>
            <a:gs pos="30000">
              <a:schemeClr val="phClr">
                <a:tint val="61000"/>
                <a:satMod val="200000"/>
              </a:schemeClr>
            </a:gs>
            <a:gs pos="45000">
              <a:schemeClr val="phClr">
                <a:tint val="66000"/>
                <a:satMod val="200000"/>
              </a:schemeClr>
            </a:gs>
            <a:gs pos="55000">
              <a:schemeClr val="phClr">
                <a:tint val="66000"/>
                <a:satMod val="200000"/>
              </a:schemeClr>
            </a:gs>
            <a:gs pos="73000">
              <a:schemeClr val="phClr">
                <a:tint val="61000"/>
                <a:satMod val="200000"/>
              </a:schemeClr>
            </a:gs>
            <a:gs pos="100000">
              <a:schemeClr val="phClr">
                <a:tint val="45000"/>
                <a:satMod val="200000"/>
              </a:schemeClr>
            </a:gs>
          </a:gsLst>
          <a:lin ang="950000" scaled="1"/>
        </a:gradFill>
        <a:gradFill rotWithShape="1">
          <a:gsLst>
            <a:gs pos="0">
              <a:schemeClr val="phClr">
                <a:shade val="63000"/>
              </a:schemeClr>
            </a:gs>
            <a:gs pos="30000">
              <a:schemeClr val="phClr">
                <a:shade val="90000"/>
                <a:satMod val="110000"/>
              </a:schemeClr>
            </a:gs>
            <a:gs pos="45000">
              <a:schemeClr val="phClr">
                <a:shade val="100000"/>
                <a:satMod val="118000"/>
              </a:schemeClr>
            </a:gs>
            <a:gs pos="55000">
              <a:schemeClr val="phClr">
                <a:shade val="100000"/>
                <a:satMod val="118000"/>
              </a:schemeClr>
            </a:gs>
            <a:gs pos="73000">
              <a:schemeClr val="phClr">
                <a:shade val="90000"/>
                <a:satMod val="110000"/>
              </a:schemeClr>
            </a:gs>
            <a:gs pos="100000">
              <a:schemeClr val="phClr">
                <a:shade val="63000"/>
              </a:schemeClr>
            </a:gs>
          </a:gsLst>
          <a:lin ang="950000" scaled="1"/>
        </a:gradFill>
      </a:fillStyleLst>
      <a:lnStyleLst>
        <a:ln w="9525" cap="flat" cmpd="sng" algn="ctr">
          <a:solidFill>
            <a:schemeClr val="phClr"/>
          </a:solidFill>
          <a:prstDash val="solid"/>
        </a:ln>
        <a:ln w="19050" cap="flat" cmpd="sng" algn="ctr">
          <a:solidFill>
            <a:schemeClr val="phClr"/>
          </a:solidFill>
          <a:prstDash val="solid"/>
        </a:ln>
        <a:ln w="25400" cap="flat" cmpd="sng" algn="ctr">
          <a:solidFill>
            <a:schemeClr val="phClr"/>
          </a:solidFill>
          <a:prstDash val="solid"/>
        </a:ln>
      </a:lnStyleLst>
      <a:effectStyleLst>
        <a:effectStyle>
          <a:effectLst>
            <a:outerShdw blurRad="38100" dist="25400" dir="5400000" rotWithShape="0">
              <a:srgbClr val="000000">
                <a:alpha val="40000"/>
              </a:srgbClr>
            </a:outerShdw>
          </a:effectLst>
        </a:effectStyle>
        <a:effectStyle>
          <a:effectLst>
            <a:outerShdw blurRad="50800" dist="43000" dir="5400000" rotWithShape="0">
              <a:srgbClr val="000000">
                <a:alpha val="40000"/>
              </a:srgbClr>
            </a:outerShdw>
          </a:effectLst>
          <a:scene3d>
            <a:camera prst="orthographicFront" fov="0">
              <a:rot lat="0" lon="0" rev="0"/>
            </a:camera>
            <a:lightRig rig="balanced" dir="t">
              <a:rot lat="0" lon="0" rev="0"/>
            </a:lightRig>
          </a:scene3d>
          <a:sp3d prstMaterial="matte">
            <a:bevelT w="0" h="0"/>
            <a:contourClr>
              <a:schemeClr val="phClr">
                <a:tint val="100000"/>
                <a:shade val="100000"/>
                <a:hueMod val="100000"/>
                <a:satMod val="100000"/>
              </a:schemeClr>
            </a:contourClr>
          </a:sp3d>
        </a:effectStyle>
        <a:effectStyle>
          <a:effectLst>
            <a:outerShdw blurRad="50800" dist="25400" dir="5400000" rotWithShape="0">
              <a:srgbClr val="000000">
                <a:alpha val="50000"/>
              </a:srgbClr>
            </a:outerShdw>
          </a:effectLst>
          <a:scene3d>
            <a:camera prst="orthographicFront" fov="0">
              <a:rot lat="0" lon="0" rev="0"/>
            </a:camera>
            <a:lightRig rig="soft" dir="t">
              <a:rot lat="0" lon="0" rev="2700000"/>
            </a:lightRig>
          </a:scene3d>
          <a:sp3d prstMaterial="matte">
            <a:bevelT w="50800" h="50800"/>
            <a:contourClr>
              <a:schemeClr val="ph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SKV Rosa">
      <a:srgbClr val="D390A0"/>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195237AE8F52143AB2556CB5F38B71B" ma:contentTypeVersion="1" ma:contentTypeDescription="Skapa ett nytt dokument." ma:contentTypeScope="" ma:versionID="268c800cfd9bf2ba9c48455f3bae3665">
  <xsd:schema xmlns:xsd="http://www.w3.org/2001/XMLSchema" xmlns:xs="http://www.w3.org/2001/XMLSchema" xmlns:p="http://schemas.microsoft.com/office/2006/metadata/properties" xmlns:ns1="8d843442-f6d7-43e6-be2e-ecb03531eb7a" targetNamespace="http://schemas.microsoft.com/office/2006/metadata/properties" ma:root="true" ma:fieldsID="c7973bbe5aa54a6e2345f72c0c33bf5a" ns1:_="">
    <xsd:import namespace="8d843442-f6d7-43e6-be2e-ecb03531eb7a"/>
    <xsd:element name="properties">
      <xsd:complexType>
        <xsd:sequence>
          <xsd:element name="documentManagement">
            <xsd:complexType>
              <xsd:all>
                <xsd:element ref="ns1:Omr_x00e5_d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843442-f6d7-43e6-be2e-ecb03531eb7a" elementFormDefault="qualified">
    <xsd:import namespace="http://schemas.microsoft.com/office/2006/documentManagement/types"/>
    <xsd:import namespace="http://schemas.microsoft.com/office/infopath/2007/PartnerControls"/>
    <xsd:element name="Omr_x00e5_de" ma:index="0" ma:displayName="Område" ma:format="Dropdown" ma:internalName="Omr_x00e5_de">
      <xsd:simpleType>
        <xsd:restriction base="dms:Choice">
          <xsd:enumeration value="Allmän information"/>
          <xsd:enumeration value="Externa leveranser"/>
          <xsd:enumeration value="Förbättringsförslag"/>
          <xsd:enumeration value="Info till Super Users/Verksamhet"/>
          <xsd:enumeration value="Journal"/>
          <xsd:enumeration value="Minnesanteckningar"/>
          <xsd:enumeration value="Ny i Tina verksamhet"/>
          <xsd:enumeration value="Planering"/>
          <xsd:enumeration value="PSI"/>
          <xsd:enumeration value="Releaser mm"/>
          <xsd:enumeration value="Tidredovisning"/>
          <xsd:enumeration value="Urval"/>
          <xsd:enumeration value="Årsomställning"/>
          <xsd:enumeration value="Övrigt"/>
          <xsd:enumeration value="Gamla dok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Innehållstyp"/>
        <xsd:element ref="dc:title" minOccurs="0" maxOccurs="1" ma:index="2"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mr_x00e5_de xmlns="8d843442-f6d7-43e6-be2e-ecb03531eb7a"/>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9F94FF-7E1C-498E-A085-35E6B29B97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843442-f6d7-43e6-be2e-ecb03531eb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84B83F-E480-471F-A8E0-6E1E4B7E4EE0}">
  <ds:schemaRefs>
    <ds:schemaRef ds:uri="http://schemas.microsoft.com/sharepoint/v3/contenttype/forms"/>
  </ds:schemaRefs>
</ds:datastoreItem>
</file>

<file path=customXml/itemProps3.xml><?xml version="1.0" encoding="utf-8"?>
<ds:datastoreItem xmlns:ds="http://schemas.openxmlformats.org/officeDocument/2006/customXml" ds:itemID="{0766AE09-77D2-4352-BB1B-C935960F3DE5}">
  <ds:schemaRefs>
    <ds:schemaRef ds:uri="http://schemas.microsoft.com/office/2006/metadata/properties"/>
    <ds:schemaRef ds:uri="http://schemas.microsoft.com/office/infopath/2007/PartnerControls"/>
    <ds:schemaRef ds:uri="8d843442-f6d7-43e6-be2e-ecb03531eb7a"/>
  </ds:schemaRefs>
</ds:datastoreItem>
</file>

<file path=customXml/itemProps4.xml><?xml version="1.0" encoding="utf-8"?>
<ds:datastoreItem xmlns:ds="http://schemas.openxmlformats.org/officeDocument/2006/customXml" ds:itemID="{3D318F26-D94E-4DF8-B026-CF2E32B338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888</Words>
  <Characters>4712</Characters>
  <Application>Microsoft Office Word</Application>
  <DocSecurity>0</DocSecurity>
  <Lines>39</Lines>
  <Paragraphs>11</Paragraphs>
  <ScaleCrop>false</ScaleCrop>
  <HeadingPairs>
    <vt:vector size="2" baseType="variant">
      <vt:variant>
        <vt:lpstr>Rubrik</vt:lpstr>
      </vt:variant>
      <vt:variant>
        <vt:i4>1</vt:i4>
      </vt:variant>
    </vt:vector>
  </HeadingPairs>
  <TitlesOfParts>
    <vt:vector size="1" baseType="lpstr">
      <vt:lpstr/>
    </vt:vector>
  </TitlesOfParts>
  <Company>Skatteverket</Company>
  <LinksUpToDate>false</LinksUpToDate>
  <CharactersWithSpaces>5589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Annika Wikström</dc:creator>
  <cp:keywords/>
  <dc:description/>
  <cp:lastModifiedBy>Malena Roth</cp:lastModifiedBy>
  <cp:revision>4</cp:revision>
  <dcterms:created xsi:type="dcterms:W3CDTF">2020-02-13T08:17:00Z</dcterms:created>
  <dcterms:modified xsi:type="dcterms:W3CDTF">2020-02-14T12:28:00Z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0x010100D195237AE8F52143AB2556CB5F38B71B</vt:lpwstr>
  </property>
</Properties>
</file>